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FC073" w14:textId="77777777" w:rsidR="008571BA" w:rsidRDefault="003017A4">
      <w:pPr>
        <w:pStyle w:val="Heading1"/>
        <w:spacing w:after="96"/>
        <w:ind w:left="-5"/>
      </w:pPr>
      <w:r>
        <w:t>Pupil premium strategy statement</w:t>
      </w:r>
      <w:r>
        <w:rPr>
          <w:i/>
        </w:rPr>
        <w:t xml:space="preserve"> </w:t>
      </w:r>
    </w:p>
    <w:p w14:paraId="60A6EB6B" w14:textId="77777777" w:rsidR="008571BA" w:rsidRDefault="003017A4">
      <w:pPr>
        <w:pBdr>
          <w:top w:val="none" w:sz="0" w:space="0" w:color="auto"/>
          <w:left w:val="none" w:sz="0" w:space="0" w:color="auto"/>
          <w:bottom w:val="none" w:sz="0" w:space="0" w:color="auto"/>
          <w:right w:val="none" w:sz="0" w:space="0" w:color="auto"/>
        </w:pBdr>
        <w:spacing w:after="57" w:line="259" w:lineRule="auto"/>
        <w:ind w:left="0" w:firstLine="0"/>
      </w:pPr>
      <w:r>
        <w:rPr>
          <w:i w:val="0"/>
        </w:rPr>
        <w:t xml:space="preserve"> </w:t>
      </w:r>
    </w:p>
    <w:p w14:paraId="7EA25A6F" w14:textId="77777777" w:rsidR="008571BA" w:rsidRPr="009C6879" w:rsidRDefault="003017A4">
      <w:pPr>
        <w:pBdr>
          <w:top w:val="none" w:sz="0" w:space="0" w:color="auto"/>
          <w:left w:val="none" w:sz="0" w:space="0" w:color="auto"/>
          <w:bottom w:val="none" w:sz="0" w:space="0" w:color="auto"/>
          <w:right w:val="none" w:sz="0" w:space="0" w:color="auto"/>
        </w:pBdr>
        <w:spacing w:after="269" w:line="259" w:lineRule="auto"/>
        <w:ind w:left="-5"/>
        <w:rPr>
          <w:sz w:val="22"/>
        </w:rPr>
      </w:pPr>
      <w:r w:rsidRPr="009C6879">
        <w:rPr>
          <w:i w:val="0"/>
          <w:sz w:val="22"/>
        </w:rPr>
        <w:t xml:space="preserve">This statement details our school’s use of pupil premium funding to help improve the attainment of our disadvantaged pupils. </w:t>
      </w:r>
      <w:r w:rsidRPr="009C6879">
        <w:rPr>
          <w:b/>
          <w:i w:val="0"/>
          <w:sz w:val="22"/>
        </w:rPr>
        <w:t xml:space="preserve"> </w:t>
      </w:r>
    </w:p>
    <w:p w14:paraId="35744A1D" w14:textId="77777777" w:rsidR="008571BA" w:rsidRPr="009C6879" w:rsidRDefault="003017A4">
      <w:pPr>
        <w:pBdr>
          <w:top w:val="none" w:sz="0" w:space="0" w:color="auto"/>
          <w:left w:val="none" w:sz="0" w:space="0" w:color="auto"/>
          <w:bottom w:val="none" w:sz="0" w:space="0" w:color="auto"/>
          <w:right w:val="none" w:sz="0" w:space="0" w:color="auto"/>
        </w:pBdr>
        <w:spacing w:after="583" w:line="259" w:lineRule="auto"/>
        <w:ind w:left="-5"/>
        <w:rPr>
          <w:sz w:val="22"/>
        </w:rPr>
      </w:pPr>
      <w:r w:rsidRPr="009C6879">
        <w:rPr>
          <w:i w:val="0"/>
          <w:sz w:val="22"/>
        </w:rPr>
        <w:t>It outlines our pupil premium strategy, how we intend to spend the funding in this academic year and the outcomes for disadvantaged pupils last academic year.</w:t>
      </w:r>
      <w:r w:rsidRPr="009C6879">
        <w:rPr>
          <w:b/>
          <w:i w:val="0"/>
          <w:sz w:val="22"/>
        </w:rPr>
        <w:t xml:space="preserve"> </w:t>
      </w:r>
    </w:p>
    <w:p w14:paraId="494C02B1" w14:textId="77777777" w:rsidR="008571BA" w:rsidRPr="009C6879" w:rsidRDefault="003017A4">
      <w:pPr>
        <w:pStyle w:val="Heading2"/>
        <w:ind w:left="-5"/>
        <w:rPr>
          <w:sz w:val="22"/>
        </w:rPr>
      </w:pPr>
      <w:r w:rsidRPr="009C6879">
        <w:rPr>
          <w:sz w:val="22"/>
        </w:rPr>
        <w:t xml:space="preserve">School overview </w:t>
      </w:r>
    </w:p>
    <w:tbl>
      <w:tblPr>
        <w:tblStyle w:val="TableGrid"/>
        <w:tblW w:w="9485" w:type="dxa"/>
        <w:tblInd w:w="7" w:type="dxa"/>
        <w:tblCellMar>
          <w:top w:w="72" w:type="dxa"/>
          <w:left w:w="108" w:type="dxa"/>
          <w:right w:w="115" w:type="dxa"/>
        </w:tblCellMar>
        <w:tblLook w:val="04A0" w:firstRow="1" w:lastRow="0" w:firstColumn="1" w:lastColumn="0" w:noHBand="0" w:noVBand="1"/>
      </w:tblPr>
      <w:tblGrid>
        <w:gridCol w:w="6517"/>
        <w:gridCol w:w="2968"/>
      </w:tblGrid>
      <w:tr w:rsidR="008571BA" w:rsidRPr="009C6879" w14:paraId="755AB19F"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CFDCE3"/>
          </w:tcPr>
          <w:p w14:paraId="0410171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CFDCE3"/>
          </w:tcPr>
          <w:p w14:paraId="7851CE0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Data </w:t>
            </w:r>
          </w:p>
        </w:tc>
      </w:tr>
      <w:tr w:rsidR="008571BA" w:rsidRPr="009C6879" w14:paraId="4390C10A" w14:textId="77777777">
        <w:trPr>
          <w:trHeight w:val="686"/>
        </w:trPr>
        <w:tc>
          <w:tcPr>
            <w:tcW w:w="6517" w:type="dxa"/>
            <w:tcBorders>
              <w:top w:val="single" w:sz="4" w:space="0" w:color="000000"/>
              <w:left w:val="single" w:sz="4" w:space="0" w:color="000000"/>
              <w:bottom w:val="single" w:sz="4" w:space="0" w:color="000000"/>
              <w:right w:val="single" w:sz="4" w:space="0" w:color="000000"/>
            </w:tcBorders>
          </w:tcPr>
          <w:p w14:paraId="335D05FE"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12BBA40A"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Brinkworth Earl Danby’s CEVC Primary </w:t>
            </w:r>
          </w:p>
        </w:tc>
      </w:tr>
      <w:tr w:rsidR="008571BA" w:rsidRPr="009C6879" w14:paraId="247D9EBA"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234A795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7B1D0CB6" w14:textId="404223C4"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1</w:t>
            </w:r>
            <w:r w:rsidR="00313558" w:rsidRPr="009C6879">
              <w:rPr>
                <w:i w:val="0"/>
                <w:sz w:val="22"/>
              </w:rPr>
              <w:t>38</w:t>
            </w:r>
            <w:r w:rsidRPr="009C6879">
              <w:rPr>
                <w:i w:val="0"/>
                <w:sz w:val="22"/>
              </w:rPr>
              <w:t xml:space="preserve"> </w:t>
            </w:r>
          </w:p>
        </w:tc>
      </w:tr>
      <w:tr w:rsidR="008571BA" w:rsidRPr="009C6879" w14:paraId="24FED75D"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23EFBB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454C8E60" w14:textId="669EBD4E" w:rsidR="008571BA" w:rsidRPr="009C6879" w:rsidRDefault="00313558">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8.7</w:t>
            </w:r>
            <w:r w:rsidR="003017A4" w:rsidRPr="009C6879">
              <w:rPr>
                <w:i w:val="0"/>
                <w:sz w:val="22"/>
              </w:rPr>
              <w:t xml:space="preserve">% </w:t>
            </w:r>
          </w:p>
        </w:tc>
      </w:tr>
      <w:tr w:rsidR="008571BA" w:rsidRPr="009C6879" w14:paraId="6F87BA2D" w14:textId="77777777">
        <w:trPr>
          <w:trHeight w:val="1234"/>
        </w:trPr>
        <w:tc>
          <w:tcPr>
            <w:tcW w:w="6517" w:type="dxa"/>
            <w:tcBorders>
              <w:top w:val="single" w:sz="4" w:space="0" w:color="000000"/>
              <w:left w:val="single" w:sz="4" w:space="0" w:color="000000"/>
              <w:bottom w:val="single" w:sz="4" w:space="0" w:color="000000"/>
              <w:right w:val="single" w:sz="4" w:space="0" w:color="000000"/>
            </w:tcBorders>
          </w:tcPr>
          <w:p w14:paraId="5F98D723"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Academic year/years that our current pupil premium strategy plan covers </w:t>
            </w:r>
            <w:r w:rsidRPr="009C6879">
              <w:rPr>
                <w:b/>
                <w:i w:val="0"/>
                <w:sz w:val="22"/>
              </w:rPr>
              <w:t>(3-year plans are recommended – you must still publish an updated statement each academic year)</w:t>
            </w:r>
            <w:r w:rsidRPr="009C6879">
              <w:rPr>
                <w:i w:val="0"/>
                <w:sz w:val="22"/>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0582371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2024-2027 </w:t>
            </w:r>
          </w:p>
        </w:tc>
      </w:tr>
      <w:tr w:rsidR="008571BA" w:rsidRPr="009C6879" w14:paraId="42A611F8"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44FE4E3A"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6B0BE6E7" w14:textId="7158AC4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December 202</w:t>
            </w:r>
            <w:r w:rsidR="00724376" w:rsidRPr="009C6879">
              <w:rPr>
                <w:i w:val="0"/>
                <w:sz w:val="22"/>
              </w:rPr>
              <w:t>5</w:t>
            </w:r>
            <w:r w:rsidRPr="009C6879">
              <w:rPr>
                <w:i w:val="0"/>
                <w:sz w:val="22"/>
              </w:rPr>
              <w:t xml:space="preserve"> </w:t>
            </w:r>
          </w:p>
        </w:tc>
      </w:tr>
      <w:tr w:rsidR="008571BA" w:rsidRPr="009C6879" w14:paraId="24F4CD60"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780C403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0908781E" w14:textId="3B20F33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December 202</w:t>
            </w:r>
            <w:r w:rsidR="00724376" w:rsidRPr="009C6879">
              <w:rPr>
                <w:i w:val="0"/>
                <w:sz w:val="22"/>
              </w:rPr>
              <w:t>6</w:t>
            </w:r>
            <w:r w:rsidRPr="009C6879">
              <w:rPr>
                <w:i w:val="0"/>
                <w:sz w:val="22"/>
              </w:rPr>
              <w:t xml:space="preserve"> </w:t>
            </w:r>
          </w:p>
        </w:tc>
      </w:tr>
      <w:tr w:rsidR="008571BA" w:rsidRPr="009C6879" w14:paraId="1E1CB797"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5E77915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2C10DDE0" w14:textId="38348F4C" w:rsidR="008571BA" w:rsidRPr="009C6879" w:rsidRDefault="00724376">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C Jackson</w:t>
            </w:r>
          </w:p>
        </w:tc>
      </w:tr>
      <w:tr w:rsidR="008571BA" w:rsidRPr="009C6879" w14:paraId="0B46D1CD"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4EBBCDD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15D44424" w14:textId="24CF8D54" w:rsidR="008571BA" w:rsidRPr="009C6879" w:rsidRDefault="00724376">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K Butt</w:t>
            </w:r>
          </w:p>
        </w:tc>
      </w:tr>
      <w:tr w:rsidR="008571BA" w:rsidRPr="009C6879" w14:paraId="06461892"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36EB6C3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00A2F2B7" w14:textId="039E3D60" w:rsidR="008571BA" w:rsidRPr="009C6879" w:rsidRDefault="009C6879">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J Reid Hutchings</w:t>
            </w:r>
            <w:r w:rsidR="003017A4" w:rsidRPr="009C6879">
              <w:rPr>
                <w:i w:val="0"/>
                <w:sz w:val="22"/>
              </w:rPr>
              <w:t xml:space="preserve"> </w:t>
            </w:r>
          </w:p>
        </w:tc>
      </w:tr>
    </w:tbl>
    <w:p w14:paraId="4A295475" w14:textId="77777777" w:rsidR="008571BA" w:rsidRPr="009C6879" w:rsidRDefault="003017A4">
      <w:pPr>
        <w:pStyle w:val="Heading2"/>
        <w:ind w:left="-5"/>
        <w:rPr>
          <w:sz w:val="22"/>
        </w:rPr>
      </w:pPr>
      <w:r w:rsidRPr="009C6879">
        <w:rPr>
          <w:sz w:val="22"/>
        </w:rPr>
        <w:t xml:space="preserve">Funding overview </w:t>
      </w:r>
    </w:p>
    <w:tbl>
      <w:tblPr>
        <w:tblStyle w:val="TableGrid"/>
        <w:tblW w:w="9485" w:type="dxa"/>
        <w:tblInd w:w="7" w:type="dxa"/>
        <w:tblCellMar>
          <w:top w:w="72" w:type="dxa"/>
          <w:left w:w="108" w:type="dxa"/>
          <w:right w:w="115" w:type="dxa"/>
        </w:tblCellMar>
        <w:tblLook w:val="04A0" w:firstRow="1" w:lastRow="0" w:firstColumn="1" w:lastColumn="0" w:noHBand="0" w:noVBand="1"/>
      </w:tblPr>
      <w:tblGrid>
        <w:gridCol w:w="6517"/>
        <w:gridCol w:w="2968"/>
      </w:tblGrid>
      <w:tr w:rsidR="008571BA" w:rsidRPr="009C6879" w14:paraId="437D0D3B"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CFDCE3"/>
          </w:tcPr>
          <w:p w14:paraId="2E99F36A"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Detail</w:t>
            </w:r>
            <w:r w:rsidRPr="009C6879">
              <w:rPr>
                <w:i w:val="0"/>
                <w:sz w:val="22"/>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CFDCE3"/>
          </w:tcPr>
          <w:p w14:paraId="631BFB1A"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Amount</w:t>
            </w:r>
            <w:r w:rsidRPr="009C6879">
              <w:rPr>
                <w:i w:val="0"/>
                <w:sz w:val="22"/>
              </w:rPr>
              <w:t xml:space="preserve"> </w:t>
            </w:r>
          </w:p>
        </w:tc>
      </w:tr>
      <w:tr w:rsidR="008571BA" w:rsidRPr="009C6879" w14:paraId="660F4EC4" w14:textId="77777777">
        <w:trPr>
          <w:trHeight w:val="409"/>
        </w:trPr>
        <w:tc>
          <w:tcPr>
            <w:tcW w:w="6517" w:type="dxa"/>
            <w:tcBorders>
              <w:top w:val="single" w:sz="4" w:space="0" w:color="000000"/>
              <w:left w:val="single" w:sz="4" w:space="0" w:color="000000"/>
              <w:bottom w:val="single" w:sz="4" w:space="0" w:color="000000"/>
              <w:right w:val="single" w:sz="4" w:space="0" w:color="000000"/>
            </w:tcBorders>
          </w:tcPr>
          <w:p w14:paraId="2F7162C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2BE75E09" w14:textId="0A64B0A1"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£2</w:t>
            </w:r>
            <w:r w:rsidR="00724376" w:rsidRPr="009C6879">
              <w:rPr>
                <w:i w:val="0"/>
                <w:sz w:val="22"/>
              </w:rPr>
              <w:t>9,620</w:t>
            </w:r>
          </w:p>
        </w:tc>
      </w:tr>
      <w:tr w:rsidR="008571BA" w:rsidRPr="009C6879" w14:paraId="4D089D3D" w14:textId="77777777">
        <w:trPr>
          <w:trHeight w:val="742"/>
        </w:trPr>
        <w:tc>
          <w:tcPr>
            <w:tcW w:w="6517" w:type="dxa"/>
            <w:tcBorders>
              <w:top w:val="single" w:sz="4" w:space="0" w:color="000000"/>
              <w:left w:val="single" w:sz="4" w:space="0" w:color="000000"/>
              <w:bottom w:val="single" w:sz="4" w:space="0" w:color="000000"/>
              <w:right w:val="single" w:sz="4" w:space="0" w:color="000000"/>
            </w:tcBorders>
          </w:tcPr>
          <w:p w14:paraId="744DAAB0"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Pupil premium funding carried forward from previous years </w:t>
            </w:r>
            <w:r w:rsidRPr="009C6879">
              <w:rPr>
                <w:sz w:val="22"/>
              </w:rPr>
              <w:t>(enter £0 if not applicable)</w:t>
            </w:r>
            <w:r w:rsidRPr="009C6879">
              <w:rPr>
                <w:i w:val="0"/>
                <w:sz w:val="22"/>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629A1AF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£0 </w:t>
            </w:r>
          </w:p>
        </w:tc>
      </w:tr>
      <w:tr w:rsidR="008571BA" w:rsidRPr="009C6879" w14:paraId="0FDFC0B0" w14:textId="77777777">
        <w:trPr>
          <w:trHeight w:val="1354"/>
        </w:trPr>
        <w:tc>
          <w:tcPr>
            <w:tcW w:w="6517" w:type="dxa"/>
            <w:tcBorders>
              <w:top w:val="single" w:sz="4" w:space="0" w:color="000000"/>
              <w:left w:val="single" w:sz="4" w:space="0" w:color="000000"/>
              <w:bottom w:val="single" w:sz="4" w:space="0" w:color="000000"/>
              <w:right w:val="single" w:sz="4" w:space="0" w:color="000000"/>
            </w:tcBorders>
          </w:tcPr>
          <w:p w14:paraId="5E851981" w14:textId="77777777" w:rsidR="008571BA" w:rsidRPr="009C6879" w:rsidRDefault="003017A4">
            <w:pPr>
              <w:pBdr>
                <w:top w:val="none" w:sz="0" w:space="0" w:color="auto"/>
                <w:left w:val="none" w:sz="0" w:space="0" w:color="auto"/>
                <w:bottom w:val="none" w:sz="0" w:space="0" w:color="auto"/>
                <w:right w:val="none" w:sz="0" w:space="0" w:color="auto"/>
              </w:pBdr>
              <w:spacing w:after="99" w:line="259" w:lineRule="auto"/>
              <w:ind w:left="0" w:firstLine="0"/>
              <w:rPr>
                <w:sz w:val="22"/>
              </w:rPr>
            </w:pPr>
            <w:r w:rsidRPr="009C6879">
              <w:rPr>
                <w:b/>
                <w:i w:val="0"/>
                <w:sz w:val="22"/>
              </w:rPr>
              <w:t xml:space="preserve">Total budget for this academic year </w:t>
            </w:r>
          </w:p>
          <w:p w14:paraId="33305CB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sz w:val="22"/>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616236DE" w14:textId="37C732B1"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w:t>
            </w:r>
            <w:r w:rsidR="00724376" w:rsidRPr="009C6879">
              <w:rPr>
                <w:i w:val="0"/>
                <w:sz w:val="22"/>
              </w:rPr>
              <w:t>29,620</w:t>
            </w:r>
            <w:r w:rsidRPr="009C6879">
              <w:rPr>
                <w:i w:val="0"/>
                <w:sz w:val="22"/>
              </w:rPr>
              <w:t xml:space="preserve"> </w:t>
            </w:r>
          </w:p>
        </w:tc>
      </w:tr>
    </w:tbl>
    <w:p w14:paraId="15EFD1D8" w14:textId="77777777" w:rsidR="008571BA" w:rsidRPr="009C6879" w:rsidRDefault="003017A4">
      <w:pPr>
        <w:pStyle w:val="Heading1"/>
        <w:ind w:left="-5"/>
        <w:rPr>
          <w:szCs w:val="36"/>
        </w:rPr>
      </w:pPr>
      <w:r w:rsidRPr="009C6879">
        <w:rPr>
          <w:szCs w:val="36"/>
        </w:rPr>
        <w:lastRenderedPageBreak/>
        <w:t xml:space="preserve">Part A: Pupil premium strategy plan </w:t>
      </w:r>
    </w:p>
    <w:p w14:paraId="2C51FDE6" w14:textId="77777777" w:rsidR="008571BA" w:rsidRPr="009C6879" w:rsidRDefault="003017A4">
      <w:pPr>
        <w:pStyle w:val="Heading2"/>
        <w:ind w:left="-5"/>
        <w:rPr>
          <w:sz w:val="22"/>
        </w:rPr>
      </w:pPr>
      <w:r w:rsidRPr="009C6879">
        <w:rPr>
          <w:sz w:val="22"/>
        </w:rPr>
        <w:t xml:space="preserve">Statement of intent </w:t>
      </w:r>
    </w:p>
    <w:tbl>
      <w:tblPr>
        <w:tblStyle w:val="TableGrid"/>
        <w:tblW w:w="9489" w:type="dxa"/>
        <w:tblInd w:w="5" w:type="dxa"/>
        <w:tblCellMar>
          <w:top w:w="56" w:type="dxa"/>
          <w:left w:w="110" w:type="dxa"/>
          <w:right w:w="63" w:type="dxa"/>
        </w:tblCellMar>
        <w:tblLook w:val="04A0" w:firstRow="1" w:lastRow="0" w:firstColumn="1" w:lastColumn="0" w:noHBand="0" w:noVBand="1"/>
      </w:tblPr>
      <w:tblGrid>
        <w:gridCol w:w="9489"/>
      </w:tblGrid>
      <w:tr w:rsidR="008571BA" w:rsidRPr="009C6879" w14:paraId="79778FE2" w14:textId="77777777">
        <w:trPr>
          <w:trHeight w:val="12006"/>
        </w:trPr>
        <w:tc>
          <w:tcPr>
            <w:tcW w:w="9489" w:type="dxa"/>
            <w:tcBorders>
              <w:top w:val="single" w:sz="4" w:space="0" w:color="000000"/>
              <w:left w:val="single" w:sz="4" w:space="0" w:color="000000"/>
              <w:bottom w:val="single" w:sz="4" w:space="0" w:color="000000"/>
              <w:right w:val="single" w:sz="4" w:space="0" w:color="000000"/>
            </w:tcBorders>
          </w:tcPr>
          <w:p w14:paraId="60861D65" w14:textId="77777777" w:rsidR="008571BA" w:rsidRPr="009C6879" w:rsidRDefault="003017A4">
            <w:pPr>
              <w:pBdr>
                <w:top w:val="none" w:sz="0" w:space="0" w:color="auto"/>
                <w:left w:val="none" w:sz="0" w:space="0" w:color="auto"/>
                <w:bottom w:val="none" w:sz="0" w:space="0" w:color="auto"/>
                <w:right w:val="none" w:sz="0" w:space="0" w:color="auto"/>
              </w:pBdr>
              <w:spacing w:after="240" w:line="288" w:lineRule="auto"/>
              <w:ind w:left="0" w:right="33" w:firstLine="0"/>
              <w:rPr>
                <w:sz w:val="22"/>
              </w:rPr>
            </w:pPr>
            <w:r w:rsidRPr="009C6879">
              <w:rPr>
                <w:i w:val="0"/>
                <w:sz w:val="22"/>
              </w:rPr>
              <w:t xml:space="preserve">At Brinkworth Earl Danby’s School, we work together to enable everyone to become successful learners, and we inspire all members of the school community to be the best that they can be.  </w:t>
            </w:r>
          </w:p>
          <w:p w14:paraId="1422986A" w14:textId="77777777" w:rsidR="008571BA" w:rsidRPr="009C6879" w:rsidRDefault="003017A4">
            <w:pPr>
              <w:pBdr>
                <w:top w:val="none" w:sz="0" w:space="0" w:color="auto"/>
                <w:left w:val="none" w:sz="0" w:space="0" w:color="auto"/>
                <w:bottom w:val="none" w:sz="0" w:space="0" w:color="auto"/>
                <w:right w:val="none" w:sz="0" w:space="0" w:color="auto"/>
              </w:pBdr>
              <w:spacing w:after="241" w:line="288" w:lineRule="auto"/>
              <w:ind w:left="0" w:firstLine="0"/>
              <w:rPr>
                <w:sz w:val="22"/>
              </w:rPr>
            </w:pPr>
            <w:r w:rsidRPr="009C6879">
              <w:rPr>
                <w:i w:val="0"/>
                <w:sz w:val="22"/>
              </w:rPr>
              <w:t xml:space="preserve">Every child has the right to achieve, succeed and thrive. We have high aspirations and ambitions for all of our children and endeavour to ensure they receive high quality teaching, make good progress from their starting points and fulfil their potential equipping them for a successful future. </w:t>
            </w:r>
          </w:p>
          <w:p w14:paraId="0E3DE37E" w14:textId="77777777" w:rsidR="008571BA" w:rsidRPr="009C6879" w:rsidRDefault="003017A4">
            <w:pPr>
              <w:pBdr>
                <w:top w:val="none" w:sz="0" w:space="0" w:color="auto"/>
                <w:left w:val="none" w:sz="0" w:space="0" w:color="auto"/>
                <w:bottom w:val="none" w:sz="0" w:space="0" w:color="auto"/>
                <w:right w:val="none" w:sz="0" w:space="0" w:color="auto"/>
              </w:pBdr>
              <w:spacing w:after="240" w:line="288" w:lineRule="auto"/>
              <w:ind w:left="0" w:firstLine="0"/>
              <w:rPr>
                <w:sz w:val="22"/>
              </w:rPr>
            </w:pPr>
            <w:r w:rsidRPr="009C6879">
              <w:rPr>
                <w:i w:val="0"/>
                <w:sz w:val="22"/>
              </w:rPr>
              <w:t xml:space="preserve">As a school community, we work together to carefully and frequently assess and monitor each child thus enabling the provision of both appropriate challenge and support to be identified at the earliest stage. </w:t>
            </w:r>
          </w:p>
          <w:p w14:paraId="774D0919" w14:textId="77777777" w:rsidR="008571BA" w:rsidRPr="009C6879" w:rsidRDefault="003017A4">
            <w:pPr>
              <w:pBdr>
                <w:top w:val="none" w:sz="0" w:space="0" w:color="auto"/>
                <w:left w:val="none" w:sz="0" w:space="0" w:color="auto"/>
                <w:bottom w:val="none" w:sz="0" w:space="0" w:color="auto"/>
                <w:right w:val="none" w:sz="0" w:space="0" w:color="auto"/>
              </w:pBdr>
              <w:spacing w:after="240" w:line="288" w:lineRule="auto"/>
              <w:ind w:left="0" w:firstLine="0"/>
              <w:rPr>
                <w:sz w:val="22"/>
              </w:rPr>
            </w:pPr>
            <w:r w:rsidRPr="009C6879">
              <w:rPr>
                <w:i w:val="0"/>
                <w:sz w:val="22"/>
              </w:rPr>
              <w:t xml:space="preserve">Some pupils from disadvantaged backgrounds require additional support; therefore, we will use all resources available to help them reach their full potential, including the pupil premium funding. This will ensure that pupil premium children’s achievements are not disadvantaged compared to their non-pupil premium peers. </w:t>
            </w:r>
          </w:p>
          <w:p w14:paraId="61630A5A" w14:textId="77777777" w:rsidR="008571BA" w:rsidRPr="009C6879" w:rsidRDefault="003017A4">
            <w:pPr>
              <w:pBdr>
                <w:top w:val="none" w:sz="0" w:space="0" w:color="auto"/>
                <w:left w:val="none" w:sz="0" w:space="0" w:color="auto"/>
                <w:bottom w:val="none" w:sz="0" w:space="0" w:color="auto"/>
                <w:right w:val="none" w:sz="0" w:space="0" w:color="auto"/>
              </w:pBdr>
              <w:spacing w:after="240" w:line="288" w:lineRule="auto"/>
              <w:ind w:left="0" w:firstLine="0"/>
              <w:rPr>
                <w:sz w:val="22"/>
              </w:rPr>
            </w:pPr>
            <w:r w:rsidRPr="009C6879">
              <w:rPr>
                <w:i w:val="0"/>
                <w:sz w:val="22"/>
              </w:rPr>
              <w:t xml:space="preserve">In order to ensure that the use of the Pupil Premium Grant (PPG) is used in the most effective way for our pupils at BEDS, we use our expert knowledge of our individual pupils, our knowledge of pupil needs as a collective, and attainment from previous years as well as monitoring and evaluation to enable to school to prioritise throughout the period pf the strategy. </w:t>
            </w:r>
          </w:p>
          <w:p w14:paraId="2F910BB8" w14:textId="77777777" w:rsidR="008571BA" w:rsidRPr="009C6879" w:rsidRDefault="003017A4">
            <w:pPr>
              <w:pBdr>
                <w:top w:val="none" w:sz="0" w:space="0" w:color="auto"/>
                <w:left w:val="none" w:sz="0" w:space="0" w:color="auto"/>
                <w:bottom w:val="none" w:sz="0" w:space="0" w:color="auto"/>
                <w:right w:val="none" w:sz="0" w:space="0" w:color="auto"/>
              </w:pBdr>
              <w:spacing w:after="240" w:line="288" w:lineRule="auto"/>
              <w:ind w:left="0" w:firstLine="0"/>
              <w:rPr>
                <w:sz w:val="22"/>
              </w:rPr>
            </w:pPr>
            <w:r w:rsidRPr="009C6879">
              <w:rPr>
                <w:i w:val="0"/>
                <w:sz w:val="22"/>
              </w:rPr>
              <w:t xml:space="preserve">The priorities for this year are based on the evaluation of the previous strategy, and progress data which indicates that there is slower progress in mathematics and greater depth writing when comparing PP children with non-PP children. </w:t>
            </w:r>
          </w:p>
          <w:p w14:paraId="6A7B5055" w14:textId="77777777" w:rsidR="008571BA" w:rsidRPr="009C6879" w:rsidRDefault="003017A4">
            <w:pPr>
              <w:pBdr>
                <w:top w:val="none" w:sz="0" w:space="0" w:color="auto"/>
                <w:left w:val="none" w:sz="0" w:space="0" w:color="auto"/>
                <w:bottom w:val="none" w:sz="0" w:space="0" w:color="auto"/>
                <w:right w:val="none" w:sz="0" w:space="0" w:color="auto"/>
              </w:pBdr>
              <w:spacing w:after="291" w:line="259" w:lineRule="auto"/>
              <w:ind w:left="0" w:firstLine="0"/>
              <w:rPr>
                <w:sz w:val="22"/>
              </w:rPr>
            </w:pPr>
            <w:r w:rsidRPr="009C6879">
              <w:rPr>
                <w:i w:val="0"/>
                <w:sz w:val="22"/>
              </w:rPr>
              <w:t xml:space="preserve">Our priorities are as follows: </w:t>
            </w:r>
          </w:p>
          <w:p w14:paraId="17C5B974" w14:textId="77777777" w:rsidR="008571BA" w:rsidRPr="009C6879" w:rsidRDefault="003017A4">
            <w:pPr>
              <w:numPr>
                <w:ilvl w:val="0"/>
                <w:numId w:val="1"/>
              </w:numPr>
              <w:pBdr>
                <w:top w:val="none" w:sz="0" w:space="0" w:color="auto"/>
                <w:left w:val="none" w:sz="0" w:space="0" w:color="auto"/>
                <w:bottom w:val="none" w:sz="0" w:space="0" w:color="auto"/>
                <w:right w:val="none" w:sz="0" w:space="0" w:color="auto"/>
              </w:pBdr>
              <w:spacing w:after="16"/>
              <w:ind w:hanging="360"/>
              <w:rPr>
                <w:sz w:val="22"/>
              </w:rPr>
            </w:pPr>
            <w:r w:rsidRPr="009C6879">
              <w:rPr>
                <w:i w:val="0"/>
                <w:sz w:val="22"/>
              </w:rPr>
              <w:t xml:space="preserve">To close the attainment gap for disadvantaged pupils by ensuring that all pupils have full access to the National Curriculum, and that they are supported to achieve at least age-related expectations (ARE) particularly in writing and mathematics, and greater depth (GD) where appropriate </w:t>
            </w:r>
          </w:p>
          <w:p w14:paraId="17685230" w14:textId="77777777" w:rsidR="008571BA" w:rsidRPr="009C6879" w:rsidRDefault="003017A4">
            <w:pPr>
              <w:numPr>
                <w:ilvl w:val="0"/>
                <w:numId w:val="1"/>
              </w:numPr>
              <w:pBdr>
                <w:top w:val="none" w:sz="0" w:space="0" w:color="auto"/>
                <w:left w:val="none" w:sz="0" w:space="0" w:color="auto"/>
                <w:bottom w:val="none" w:sz="0" w:space="0" w:color="auto"/>
                <w:right w:val="none" w:sz="0" w:space="0" w:color="auto"/>
              </w:pBdr>
              <w:spacing w:after="15" w:line="290" w:lineRule="auto"/>
              <w:ind w:hanging="360"/>
              <w:rPr>
                <w:sz w:val="22"/>
              </w:rPr>
            </w:pPr>
            <w:r w:rsidRPr="009C6879">
              <w:rPr>
                <w:i w:val="0"/>
                <w:sz w:val="22"/>
              </w:rPr>
              <w:t xml:space="preserve">To ensure full access to extra-curricular activities, and to promote opportunities which provide life experiences </w:t>
            </w:r>
          </w:p>
          <w:p w14:paraId="2595C608" w14:textId="77777777" w:rsidR="001010B6" w:rsidRPr="009C6879" w:rsidRDefault="003017A4">
            <w:pPr>
              <w:numPr>
                <w:ilvl w:val="0"/>
                <w:numId w:val="1"/>
              </w:numPr>
              <w:pBdr>
                <w:top w:val="none" w:sz="0" w:space="0" w:color="auto"/>
                <w:left w:val="none" w:sz="0" w:space="0" w:color="auto"/>
                <w:bottom w:val="none" w:sz="0" w:space="0" w:color="auto"/>
                <w:right w:val="none" w:sz="0" w:space="0" w:color="auto"/>
              </w:pBdr>
              <w:spacing w:after="0" w:line="259" w:lineRule="auto"/>
              <w:ind w:hanging="360"/>
              <w:rPr>
                <w:sz w:val="22"/>
              </w:rPr>
            </w:pPr>
            <w:r w:rsidRPr="009C6879">
              <w:rPr>
                <w:i w:val="0"/>
                <w:sz w:val="22"/>
              </w:rPr>
              <w:t>To enable parents to engage with the education of their children, and support them at home using the affordability strategy</w:t>
            </w:r>
          </w:p>
          <w:p w14:paraId="7AC77D9B" w14:textId="77777777" w:rsidR="001010B6" w:rsidRPr="009C6879" w:rsidRDefault="001010B6" w:rsidP="001010B6">
            <w:pPr>
              <w:pBdr>
                <w:top w:val="none" w:sz="0" w:space="0" w:color="auto"/>
                <w:left w:val="none" w:sz="0" w:space="0" w:color="auto"/>
                <w:bottom w:val="none" w:sz="0" w:space="0" w:color="auto"/>
                <w:right w:val="none" w:sz="0" w:space="0" w:color="auto"/>
              </w:pBdr>
              <w:spacing w:after="31" w:line="259" w:lineRule="auto"/>
              <w:ind w:left="360" w:right="351" w:firstLine="0"/>
              <w:jc w:val="center"/>
              <w:rPr>
                <w:sz w:val="22"/>
              </w:rPr>
            </w:pPr>
            <w:r w:rsidRPr="009C6879">
              <w:rPr>
                <w:rFonts w:ascii="Segoe UI Symbol" w:eastAsia="Segoe UI Symbol" w:hAnsi="Segoe UI Symbol" w:cs="Segoe UI Symbol"/>
                <w:i w:val="0"/>
                <w:sz w:val="22"/>
              </w:rPr>
              <w:t>•</w:t>
            </w:r>
            <w:r w:rsidRPr="009C6879">
              <w:rPr>
                <w:i w:val="0"/>
                <w:sz w:val="22"/>
              </w:rPr>
              <w:t xml:space="preserve">    To provide social and emotional support, including maximising attendance, to </w:t>
            </w:r>
          </w:p>
          <w:p w14:paraId="4C95AF1C" w14:textId="0B185668" w:rsidR="001010B6" w:rsidRPr="009C6879" w:rsidRDefault="001010B6" w:rsidP="001010B6">
            <w:pPr>
              <w:pBdr>
                <w:top w:val="none" w:sz="0" w:space="0" w:color="auto"/>
                <w:left w:val="none" w:sz="0" w:space="0" w:color="auto"/>
                <w:bottom w:val="none" w:sz="0" w:space="0" w:color="auto"/>
                <w:right w:val="none" w:sz="0" w:space="0" w:color="auto"/>
              </w:pBdr>
              <w:spacing w:after="240" w:line="288" w:lineRule="auto"/>
              <w:ind w:left="360" w:firstLine="0"/>
              <w:rPr>
                <w:i w:val="0"/>
                <w:sz w:val="22"/>
              </w:rPr>
            </w:pPr>
            <w:r w:rsidRPr="009C6879">
              <w:rPr>
                <w:i w:val="0"/>
                <w:sz w:val="22"/>
              </w:rPr>
              <w:t xml:space="preserve">enable all children to access and engage with their learning, and support transitions between classes and sites. </w:t>
            </w:r>
          </w:p>
          <w:p w14:paraId="3FB77773" w14:textId="5E31F1FB" w:rsidR="001010B6" w:rsidRPr="009C6879" w:rsidRDefault="001010B6" w:rsidP="001010B6">
            <w:pPr>
              <w:pBdr>
                <w:top w:val="none" w:sz="0" w:space="0" w:color="auto"/>
                <w:left w:val="none" w:sz="0" w:space="0" w:color="auto"/>
                <w:bottom w:val="none" w:sz="0" w:space="0" w:color="auto"/>
                <w:right w:val="none" w:sz="0" w:space="0" w:color="auto"/>
              </w:pBdr>
              <w:spacing w:after="240" w:line="288" w:lineRule="auto"/>
              <w:ind w:left="0" w:firstLine="0"/>
              <w:rPr>
                <w:i w:val="0"/>
                <w:sz w:val="22"/>
              </w:rPr>
            </w:pPr>
            <w:r w:rsidRPr="009C6879">
              <w:rPr>
                <w:i w:val="0"/>
                <w:sz w:val="22"/>
              </w:rPr>
              <w:t xml:space="preserve">Our strategic approach: </w:t>
            </w:r>
          </w:p>
          <w:p w14:paraId="3FBB1332" w14:textId="53192C35" w:rsidR="001010B6" w:rsidRPr="009C6879" w:rsidRDefault="001010B6" w:rsidP="001010B6">
            <w:pPr>
              <w:pBdr>
                <w:top w:val="none" w:sz="0" w:space="0" w:color="auto"/>
                <w:left w:val="none" w:sz="0" w:space="0" w:color="auto"/>
                <w:bottom w:val="none" w:sz="0" w:space="0" w:color="auto"/>
                <w:right w:val="none" w:sz="0" w:space="0" w:color="auto"/>
              </w:pBdr>
              <w:spacing w:after="33" w:line="259" w:lineRule="auto"/>
              <w:ind w:left="-2" w:firstLine="0"/>
              <w:rPr>
                <w:b/>
                <w:i w:val="0"/>
                <w:sz w:val="22"/>
              </w:rPr>
            </w:pPr>
            <w:r w:rsidRPr="009C6879">
              <w:rPr>
                <w:i w:val="0"/>
                <w:sz w:val="22"/>
              </w:rPr>
              <w:t xml:space="preserve">To prioritise spending our PPG, we have adopted a tiered approach to define our priorities and ensure balance.  </w:t>
            </w:r>
            <w:r w:rsidRPr="009C6879">
              <w:rPr>
                <w:b/>
                <w:i w:val="0"/>
                <w:sz w:val="22"/>
              </w:rPr>
              <w:t xml:space="preserve">Our tiered approach is comprised of three categories to support disadvantaged </w:t>
            </w:r>
            <w:proofErr w:type="gramStart"/>
            <w:r w:rsidRPr="009C6879">
              <w:rPr>
                <w:b/>
                <w:i w:val="0"/>
                <w:sz w:val="22"/>
              </w:rPr>
              <w:t>learners(</w:t>
            </w:r>
            <w:proofErr w:type="gramEnd"/>
            <w:r w:rsidRPr="009C6879">
              <w:rPr>
                <w:b/>
                <w:i w:val="0"/>
                <w:sz w:val="22"/>
              </w:rPr>
              <w:t xml:space="preserve">DL), as per the Education </w:t>
            </w:r>
            <w:r w:rsidR="008922D5" w:rsidRPr="009C6879">
              <w:rPr>
                <w:b/>
                <w:i w:val="0"/>
                <w:sz w:val="22"/>
              </w:rPr>
              <w:t xml:space="preserve">Endowment Fund (EEF) </w:t>
            </w:r>
          </w:p>
          <w:p w14:paraId="07C1C440" w14:textId="77777777" w:rsidR="008922D5" w:rsidRPr="009C6879" w:rsidRDefault="008922D5" w:rsidP="001010B6">
            <w:pPr>
              <w:pBdr>
                <w:top w:val="none" w:sz="0" w:space="0" w:color="auto"/>
                <w:left w:val="none" w:sz="0" w:space="0" w:color="auto"/>
                <w:bottom w:val="none" w:sz="0" w:space="0" w:color="auto"/>
                <w:right w:val="none" w:sz="0" w:space="0" w:color="auto"/>
              </w:pBdr>
              <w:spacing w:after="33" w:line="259" w:lineRule="auto"/>
              <w:ind w:left="-2" w:firstLine="0"/>
              <w:rPr>
                <w:sz w:val="22"/>
              </w:rPr>
            </w:pPr>
          </w:p>
          <w:tbl>
            <w:tblPr>
              <w:tblStyle w:val="TableGrid0"/>
              <w:tblW w:w="0" w:type="auto"/>
              <w:tblInd w:w="15" w:type="dxa"/>
              <w:tblLook w:val="04A0" w:firstRow="1" w:lastRow="0" w:firstColumn="1" w:lastColumn="0" w:noHBand="0" w:noVBand="1"/>
            </w:tblPr>
            <w:tblGrid>
              <w:gridCol w:w="1843"/>
              <w:gridCol w:w="7448"/>
            </w:tblGrid>
            <w:tr w:rsidR="001010B6" w:rsidRPr="009C6879" w14:paraId="6A97BBD5" w14:textId="77777777" w:rsidTr="008922D5">
              <w:trPr>
                <w:trHeight w:val="3558"/>
              </w:trPr>
              <w:tc>
                <w:tcPr>
                  <w:tcW w:w="1843" w:type="dxa"/>
                </w:tcPr>
                <w:p w14:paraId="6940D881" w14:textId="0B345173" w:rsidR="001010B6" w:rsidRPr="009C6879" w:rsidRDefault="001010B6" w:rsidP="001010B6">
                  <w:pPr>
                    <w:pBdr>
                      <w:top w:val="none" w:sz="0" w:space="0" w:color="auto"/>
                      <w:left w:val="none" w:sz="0" w:space="0" w:color="auto"/>
                      <w:bottom w:val="none" w:sz="0" w:space="0" w:color="auto"/>
                      <w:right w:val="none" w:sz="0" w:space="0" w:color="auto"/>
                    </w:pBdr>
                    <w:spacing w:after="889" w:line="259" w:lineRule="auto"/>
                    <w:ind w:left="0" w:right="90" w:firstLine="0"/>
                    <w:rPr>
                      <w:i w:val="0"/>
                      <w:sz w:val="22"/>
                    </w:rPr>
                  </w:pPr>
                  <w:r w:rsidRPr="009C6879">
                    <w:rPr>
                      <w:i w:val="0"/>
                      <w:sz w:val="22"/>
                    </w:rPr>
                    <w:t>Teaching</w:t>
                  </w:r>
                </w:p>
              </w:tc>
              <w:tc>
                <w:tcPr>
                  <w:tcW w:w="7448" w:type="dxa"/>
                </w:tcPr>
                <w:p w14:paraId="3160FF49" w14:textId="77777777" w:rsidR="001010B6" w:rsidRPr="009C6879" w:rsidRDefault="001010B6" w:rsidP="001010B6">
                  <w:pPr>
                    <w:pBdr>
                      <w:top w:val="none" w:sz="0" w:space="0" w:color="auto"/>
                      <w:left w:val="none" w:sz="0" w:space="0" w:color="auto"/>
                      <w:bottom w:val="none" w:sz="0" w:space="0" w:color="auto"/>
                      <w:right w:val="none" w:sz="0" w:space="0" w:color="auto"/>
                    </w:pBdr>
                    <w:spacing w:after="0" w:line="288" w:lineRule="auto"/>
                    <w:ind w:left="106" w:firstLine="0"/>
                    <w:rPr>
                      <w:sz w:val="22"/>
                    </w:rPr>
                  </w:pPr>
                  <w:r w:rsidRPr="009C6879">
                    <w:rPr>
                      <w:i w:val="0"/>
                      <w:sz w:val="22"/>
                    </w:rPr>
                    <w:t xml:space="preserve">Quality first teaching is essential to ensure the progress of all pupils, and this is especially true of disadvantaged learners. Teachers must have access to, and engage with, high-quality CPD, linked to our priorities to ensure systemic quality first teaching. This includes teaching skills, behaviour management, classroom management, understanding and knowledge of supporting different groups, </w:t>
                  </w:r>
                  <w:proofErr w:type="gramStart"/>
                  <w:r w:rsidRPr="009C6879">
                    <w:rPr>
                      <w:i w:val="0"/>
                      <w:sz w:val="22"/>
                    </w:rPr>
                    <w:t>e.g.</w:t>
                  </w:r>
                  <w:proofErr w:type="gramEnd"/>
                  <w:r w:rsidRPr="009C6879">
                    <w:rPr>
                      <w:i w:val="0"/>
                      <w:sz w:val="22"/>
                    </w:rPr>
                    <w:t xml:space="preserve"> SEND, EAL, PP, etc. </w:t>
                  </w:r>
                </w:p>
                <w:p w14:paraId="77BEB7A2" w14:textId="37F5EC56" w:rsidR="001010B6" w:rsidRPr="009C6879" w:rsidRDefault="001010B6" w:rsidP="001010B6">
                  <w:pPr>
                    <w:pBdr>
                      <w:top w:val="none" w:sz="0" w:space="0" w:color="auto"/>
                      <w:left w:val="none" w:sz="0" w:space="0" w:color="auto"/>
                      <w:bottom w:val="none" w:sz="0" w:space="0" w:color="auto"/>
                      <w:right w:val="none" w:sz="0" w:space="0" w:color="auto"/>
                    </w:pBdr>
                    <w:spacing w:after="0" w:line="259" w:lineRule="auto"/>
                    <w:ind w:left="106" w:right="76" w:firstLine="0"/>
                    <w:rPr>
                      <w:i w:val="0"/>
                      <w:sz w:val="22"/>
                    </w:rPr>
                  </w:pPr>
                  <w:r w:rsidRPr="009C6879">
                    <w:rPr>
                      <w:i w:val="0"/>
                      <w:sz w:val="22"/>
                    </w:rPr>
                    <w:t xml:space="preserve">Throughout our teaching, the PP children will be a key priority in terms of lesson observations and book looks, to ensure that we are doing everything we can to support them. </w:t>
                  </w:r>
                </w:p>
              </w:tc>
            </w:tr>
            <w:tr w:rsidR="001010B6" w:rsidRPr="009C6879" w14:paraId="028AF50C" w14:textId="77777777" w:rsidTr="008922D5">
              <w:trPr>
                <w:trHeight w:val="1964"/>
              </w:trPr>
              <w:tc>
                <w:tcPr>
                  <w:tcW w:w="1843" w:type="dxa"/>
                </w:tcPr>
                <w:p w14:paraId="5A0DCF7E" w14:textId="13FC83A9" w:rsidR="001010B6" w:rsidRPr="009C6879" w:rsidRDefault="001010B6" w:rsidP="001010B6">
                  <w:pPr>
                    <w:pBdr>
                      <w:top w:val="none" w:sz="0" w:space="0" w:color="auto"/>
                      <w:left w:val="none" w:sz="0" w:space="0" w:color="auto"/>
                      <w:bottom w:val="none" w:sz="0" w:space="0" w:color="auto"/>
                      <w:right w:val="none" w:sz="0" w:space="0" w:color="auto"/>
                    </w:pBdr>
                    <w:spacing w:after="889" w:line="259" w:lineRule="auto"/>
                    <w:ind w:left="0" w:right="90" w:firstLine="0"/>
                    <w:rPr>
                      <w:i w:val="0"/>
                      <w:sz w:val="22"/>
                    </w:rPr>
                  </w:pPr>
                  <w:r w:rsidRPr="009C6879">
                    <w:rPr>
                      <w:i w:val="0"/>
                      <w:sz w:val="22"/>
                    </w:rPr>
                    <w:t>Targeted academic support</w:t>
                  </w:r>
                </w:p>
              </w:tc>
              <w:tc>
                <w:tcPr>
                  <w:tcW w:w="7448" w:type="dxa"/>
                </w:tcPr>
                <w:p w14:paraId="5EDDEAF0" w14:textId="2A901038" w:rsidR="001010B6" w:rsidRPr="009C6879" w:rsidRDefault="001010B6" w:rsidP="008922D5">
                  <w:pPr>
                    <w:pBdr>
                      <w:top w:val="none" w:sz="0" w:space="0" w:color="auto"/>
                      <w:left w:val="none" w:sz="0" w:space="0" w:color="auto"/>
                      <w:bottom w:val="none" w:sz="0" w:space="0" w:color="auto"/>
                      <w:right w:val="none" w:sz="0" w:space="0" w:color="auto"/>
                    </w:pBdr>
                    <w:spacing w:after="0" w:line="259" w:lineRule="auto"/>
                    <w:ind w:left="0" w:right="76" w:firstLine="0"/>
                    <w:rPr>
                      <w:i w:val="0"/>
                      <w:sz w:val="22"/>
                    </w:rPr>
                  </w:pPr>
                  <w:r w:rsidRPr="009C6879">
                    <w:rPr>
                      <w:i w:val="0"/>
                      <w:sz w:val="22"/>
                    </w:rPr>
                    <w:t>When a pupil needs support in addition to quality first teaching, structured interventions will be put in place and monitored by the SENDCo. This includes small group work for targeted pupils in English and maths and, where necessary, one to one support. This also includes work in the Little Wandle programme such as Rapid Catch Up.</w:t>
                  </w:r>
                </w:p>
              </w:tc>
            </w:tr>
            <w:tr w:rsidR="001010B6" w:rsidRPr="009C6879" w14:paraId="73DC25CB" w14:textId="77777777" w:rsidTr="008922D5">
              <w:trPr>
                <w:trHeight w:val="4247"/>
              </w:trPr>
              <w:tc>
                <w:tcPr>
                  <w:tcW w:w="1843" w:type="dxa"/>
                </w:tcPr>
                <w:p w14:paraId="27E78A81" w14:textId="60DCE740" w:rsidR="001010B6" w:rsidRPr="009C6879" w:rsidRDefault="001010B6" w:rsidP="001010B6">
                  <w:pPr>
                    <w:pBdr>
                      <w:top w:val="none" w:sz="0" w:space="0" w:color="auto"/>
                      <w:left w:val="none" w:sz="0" w:space="0" w:color="auto"/>
                      <w:bottom w:val="none" w:sz="0" w:space="0" w:color="auto"/>
                      <w:right w:val="none" w:sz="0" w:space="0" w:color="auto"/>
                    </w:pBdr>
                    <w:spacing w:after="889" w:line="259" w:lineRule="auto"/>
                    <w:ind w:left="0" w:right="90" w:firstLine="0"/>
                    <w:rPr>
                      <w:i w:val="0"/>
                      <w:sz w:val="22"/>
                    </w:rPr>
                  </w:pPr>
                  <w:r w:rsidRPr="009C6879">
                    <w:rPr>
                      <w:i w:val="0"/>
                      <w:sz w:val="22"/>
                    </w:rPr>
                    <w:t>Wider strategies</w:t>
                  </w:r>
                </w:p>
              </w:tc>
              <w:tc>
                <w:tcPr>
                  <w:tcW w:w="7448" w:type="dxa"/>
                </w:tcPr>
                <w:p w14:paraId="78B932BB" w14:textId="02482368" w:rsidR="001010B6" w:rsidRPr="009C6879" w:rsidRDefault="001010B6" w:rsidP="008922D5">
                  <w:pPr>
                    <w:pBdr>
                      <w:top w:val="none" w:sz="0" w:space="0" w:color="auto"/>
                      <w:left w:val="none" w:sz="0" w:space="0" w:color="auto"/>
                      <w:bottom w:val="none" w:sz="0" w:space="0" w:color="auto"/>
                      <w:right w:val="none" w:sz="0" w:space="0" w:color="auto"/>
                    </w:pBdr>
                    <w:spacing w:after="0" w:line="259" w:lineRule="auto"/>
                    <w:ind w:left="0" w:right="76" w:firstLine="0"/>
                    <w:rPr>
                      <w:i w:val="0"/>
                      <w:sz w:val="22"/>
                    </w:rPr>
                  </w:pPr>
                  <w:r w:rsidRPr="009C6879">
                    <w:rPr>
                      <w:i w:val="0"/>
                      <w:sz w:val="22"/>
                    </w:rPr>
                    <w:t xml:space="preserve">Access to the wider curriculum is vital, so that children can experience their learning in different ways, so we ensure that trips and experiences are offered in addition to the normal curriculum, </w:t>
                  </w:r>
                  <w:proofErr w:type="gramStart"/>
                  <w:r w:rsidRPr="009C6879">
                    <w:rPr>
                      <w:i w:val="0"/>
                      <w:sz w:val="22"/>
                    </w:rPr>
                    <w:t>e.g.</w:t>
                  </w:r>
                  <w:proofErr w:type="gramEnd"/>
                  <w:r w:rsidRPr="009C6879">
                    <w:rPr>
                      <w:i w:val="0"/>
                      <w:sz w:val="22"/>
                    </w:rPr>
                    <w:t xml:space="preserve"> theatre visits, residentials, trips and clubs. No child should be disadvantaged, so we monitor this to ensure all children are benefitting, and offer reduced rates for PP children. We want to ensure that parents are fully involved in their children’s learning, so we will use Seesaw, parent forums and the spotlight section of our newsletter to keep parents up to date with their children’s learning and other school news. Attendance will be monitored regularly, as poor attendance not only impacts a child’s learning, but also their social and emotional development. Plans will be put in place to support where needed.</w:t>
                  </w:r>
                </w:p>
              </w:tc>
            </w:tr>
          </w:tbl>
          <w:p w14:paraId="297CFA0B" w14:textId="20EBCF3F" w:rsidR="008571BA" w:rsidRPr="009C6879" w:rsidRDefault="008571BA" w:rsidP="001010B6">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712EB0BE" w14:textId="3D3A25C3" w:rsidR="001010B6" w:rsidRPr="009C6879" w:rsidRDefault="001010B6" w:rsidP="001010B6">
            <w:pPr>
              <w:pBdr>
                <w:top w:val="none" w:sz="0" w:space="0" w:color="auto"/>
                <w:left w:val="none" w:sz="0" w:space="0" w:color="auto"/>
                <w:bottom w:val="none" w:sz="0" w:space="0" w:color="auto"/>
                <w:right w:val="none" w:sz="0" w:space="0" w:color="auto"/>
              </w:pBdr>
              <w:spacing w:after="240" w:line="288" w:lineRule="auto"/>
              <w:ind w:left="-1579" w:firstLine="0"/>
              <w:rPr>
                <w:sz w:val="22"/>
              </w:rPr>
            </w:pPr>
            <w:r w:rsidRPr="009C6879">
              <w:rPr>
                <w:i w:val="0"/>
                <w:sz w:val="22"/>
              </w:rPr>
              <w:t xml:space="preserve">and sites. </w:t>
            </w:r>
          </w:p>
          <w:p w14:paraId="1825B403" w14:textId="68B60223" w:rsidR="001010B6" w:rsidRPr="009C6879" w:rsidRDefault="001010B6" w:rsidP="001010B6">
            <w:pPr>
              <w:pBdr>
                <w:top w:val="none" w:sz="0" w:space="0" w:color="auto"/>
                <w:left w:val="none" w:sz="0" w:space="0" w:color="auto"/>
                <w:bottom w:val="none" w:sz="0" w:space="0" w:color="auto"/>
                <w:right w:val="none" w:sz="0" w:space="0" w:color="auto"/>
              </w:pBdr>
              <w:spacing w:after="0" w:line="259" w:lineRule="auto"/>
              <w:rPr>
                <w:sz w:val="22"/>
              </w:rPr>
            </w:pPr>
          </w:p>
        </w:tc>
      </w:tr>
    </w:tbl>
    <w:p w14:paraId="7AD7C52A" w14:textId="77777777" w:rsidR="008571BA" w:rsidRPr="009C6879" w:rsidRDefault="008571BA">
      <w:pPr>
        <w:pBdr>
          <w:top w:val="none" w:sz="0" w:space="0" w:color="auto"/>
          <w:left w:val="none" w:sz="0" w:space="0" w:color="auto"/>
          <w:bottom w:val="none" w:sz="0" w:space="0" w:color="auto"/>
          <w:right w:val="none" w:sz="0" w:space="0" w:color="auto"/>
        </w:pBdr>
        <w:spacing w:after="0" w:line="259" w:lineRule="auto"/>
        <w:ind w:left="-1133" w:right="10546" w:firstLine="0"/>
        <w:rPr>
          <w:sz w:val="22"/>
        </w:rPr>
      </w:pPr>
    </w:p>
    <w:p w14:paraId="52351F1C" w14:textId="77777777" w:rsidR="008571BA" w:rsidRPr="009C6879" w:rsidRDefault="003017A4">
      <w:pPr>
        <w:pStyle w:val="Heading2"/>
        <w:spacing w:after="139"/>
        <w:ind w:left="-5"/>
        <w:rPr>
          <w:sz w:val="36"/>
          <w:szCs w:val="36"/>
        </w:rPr>
      </w:pPr>
      <w:r w:rsidRPr="009C6879">
        <w:rPr>
          <w:sz w:val="36"/>
          <w:szCs w:val="36"/>
        </w:rPr>
        <w:t xml:space="preserve">Challenges </w:t>
      </w:r>
    </w:p>
    <w:p w14:paraId="5AF7542E" w14:textId="77777777" w:rsidR="008571BA" w:rsidRPr="009C6879" w:rsidRDefault="003017A4">
      <w:pPr>
        <w:pBdr>
          <w:top w:val="none" w:sz="0" w:space="0" w:color="auto"/>
          <w:left w:val="none" w:sz="0" w:space="0" w:color="auto"/>
          <w:bottom w:val="none" w:sz="0" w:space="0" w:color="auto"/>
          <w:right w:val="none" w:sz="0" w:space="0" w:color="auto"/>
        </w:pBdr>
        <w:spacing w:after="2" w:line="259" w:lineRule="auto"/>
        <w:ind w:left="-5"/>
        <w:rPr>
          <w:sz w:val="22"/>
        </w:rPr>
      </w:pPr>
      <w:r w:rsidRPr="009C6879">
        <w:rPr>
          <w:i w:val="0"/>
          <w:sz w:val="22"/>
        </w:rPr>
        <w:t xml:space="preserve">This details the key challenges to achievement that we have identified among our disadvantaged pupils. </w:t>
      </w:r>
    </w:p>
    <w:tbl>
      <w:tblPr>
        <w:tblStyle w:val="TableGrid"/>
        <w:tblW w:w="9485" w:type="dxa"/>
        <w:tblInd w:w="7" w:type="dxa"/>
        <w:tblCellMar>
          <w:top w:w="71" w:type="dxa"/>
          <w:left w:w="108" w:type="dxa"/>
          <w:right w:w="115" w:type="dxa"/>
        </w:tblCellMar>
        <w:tblLook w:val="04A0" w:firstRow="1" w:lastRow="0" w:firstColumn="1" w:lastColumn="0" w:noHBand="0" w:noVBand="1"/>
      </w:tblPr>
      <w:tblGrid>
        <w:gridCol w:w="1476"/>
        <w:gridCol w:w="8009"/>
      </w:tblGrid>
      <w:tr w:rsidR="008571BA" w:rsidRPr="009C6879" w14:paraId="79C6BCA5" w14:textId="77777777">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CFDCE3"/>
          </w:tcPr>
          <w:p w14:paraId="5D654ED6"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Pr>
          <w:p w14:paraId="128E57B0"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Detail of challenge  </w:t>
            </w:r>
          </w:p>
        </w:tc>
      </w:tr>
      <w:tr w:rsidR="008571BA" w:rsidRPr="009C6879" w14:paraId="1B52FA33" w14:textId="77777777">
        <w:trPr>
          <w:trHeight w:val="383"/>
        </w:trPr>
        <w:tc>
          <w:tcPr>
            <w:tcW w:w="1476" w:type="dxa"/>
            <w:tcBorders>
              <w:top w:val="single" w:sz="4" w:space="0" w:color="000000"/>
              <w:left w:val="single" w:sz="4" w:space="0" w:color="000000"/>
              <w:bottom w:val="single" w:sz="4" w:space="0" w:color="000000"/>
              <w:right w:val="single" w:sz="4" w:space="0" w:color="000000"/>
            </w:tcBorders>
          </w:tcPr>
          <w:p w14:paraId="5840119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lastRenderedPageBreak/>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2CF0575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Quality First Teaching (QFT) not fully embedded and consistent </w:t>
            </w:r>
          </w:p>
        </w:tc>
      </w:tr>
      <w:tr w:rsidR="008571BA" w:rsidRPr="009C6879" w14:paraId="6C68CDF1"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5955315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3452ED5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Slower progress from starting points compared to peers. Varied starting points, child-dependent </w:t>
            </w:r>
          </w:p>
        </w:tc>
      </w:tr>
      <w:tr w:rsidR="008571BA" w:rsidRPr="009C6879" w14:paraId="20E5F081"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0BB1897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34F472D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Parental engagement with learning – we want parents to feel confident in supporting their children at home </w:t>
            </w:r>
          </w:p>
        </w:tc>
      </w:tr>
      <w:tr w:rsidR="008571BA" w:rsidRPr="009C6879" w14:paraId="1235ADFB"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30485543"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61FBC15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Access to enrichment opportunities – availability of clubs, opportunities to learn an instrument and others </w:t>
            </w:r>
          </w:p>
        </w:tc>
      </w:tr>
      <w:tr w:rsidR="008571BA" w:rsidRPr="009C6879" w14:paraId="25EAE370"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30603B9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76DA0B2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Attendance and punctuality. Frequent absence from school results in gaps in learning and the rate of progress being reduced. </w:t>
            </w:r>
          </w:p>
        </w:tc>
      </w:tr>
      <w:tr w:rsidR="008571BA" w:rsidRPr="009C6879" w14:paraId="1651191B" w14:textId="77777777">
        <w:trPr>
          <w:trHeight w:val="1143"/>
        </w:trPr>
        <w:tc>
          <w:tcPr>
            <w:tcW w:w="1476" w:type="dxa"/>
            <w:tcBorders>
              <w:top w:val="single" w:sz="4" w:space="0" w:color="000000"/>
              <w:left w:val="single" w:sz="4" w:space="0" w:color="000000"/>
              <w:bottom w:val="single" w:sz="4" w:space="0" w:color="000000"/>
              <w:right w:val="single" w:sz="4" w:space="0" w:color="000000"/>
            </w:tcBorders>
          </w:tcPr>
          <w:p w14:paraId="3F23F45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6 </w:t>
            </w:r>
          </w:p>
        </w:tc>
        <w:tc>
          <w:tcPr>
            <w:tcW w:w="8009" w:type="dxa"/>
            <w:tcBorders>
              <w:top w:val="single" w:sz="4" w:space="0" w:color="000000"/>
              <w:left w:val="single" w:sz="4" w:space="0" w:color="000000"/>
              <w:bottom w:val="single" w:sz="4" w:space="0" w:color="000000"/>
              <w:right w:val="single" w:sz="4" w:space="0" w:color="000000"/>
            </w:tcBorders>
          </w:tcPr>
          <w:p w14:paraId="616261DC"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Social, emotional and mental health. Discussions with teachers and pupils has highlighted issues such as low self-esteem, communication with others, anxiety and lack of confidence. This affects the children’s ability to focus, thus affecting the rate of progress. </w:t>
            </w:r>
          </w:p>
        </w:tc>
      </w:tr>
    </w:tbl>
    <w:p w14:paraId="403CCEAA" w14:textId="77777777" w:rsidR="008571BA" w:rsidRPr="009C6879" w:rsidRDefault="003017A4">
      <w:pPr>
        <w:pStyle w:val="Heading2"/>
        <w:spacing w:after="139"/>
        <w:ind w:left="-5"/>
        <w:rPr>
          <w:sz w:val="36"/>
          <w:szCs w:val="36"/>
        </w:rPr>
      </w:pPr>
      <w:r w:rsidRPr="009C6879">
        <w:rPr>
          <w:sz w:val="36"/>
          <w:szCs w:val="36"/>
        </w:rPr>
        <w:t xml:space="preserve">Intended outcomes  </w:t>
      </w:r>
    </w:p>
    <w:p w14:paraId="77D12FE3" w14:textId="77777777" w:rsidR="008571BA" w:rsidRPr="009C6879" w:rsidRDefault="003017A4">
      <w:pPr>
        <w:pBdr>
          <w:top w:val="none" w:sz="0" w:space="0" w:color="auto"/>
          <w:left w:val="none" w:sz="0" w:space="0" w:color="auto"/>
          <w:bottom w:val="none" w:sz="0" w:space="0" w:color="auto"/>
          <w:right w:val="none" w:sz="0" w:space="0" w:color="auto"/>
        </w:pBdr>
        <w:spacing w:after="2" w:line="259" w:lineRule="auto"/>
        <w:ind w:left="0" w:firstLine="0"/>
        <w:rPr>
          <w:sz w:val="22"/>
        </w:rPr>
      </w:pPr>
      <w:r w:rsidRPr="009C6879">
        <w:rPr>
          <w:i w:val="0"/>
          <w:color w:val="000000"/>
          <w:sz w:val="22"/>
        </w:rPr>
        <w:t xml:space="preserve">This explains the outcomes we are aiming for </w:t>
      </w:r>
      <w:r w:rsidRPr="009C6879">
        <w:rPr>
          <w:b/>
          <w:i w:val="0"/>
          <w:color w:val="000000"/>
          <w:sz w:val="22"/>
        </w:rPr>
        <w:t>by the end of our current strategy plan</w:t>
      </w:r>
      <w:r w:rsidRPr="009C6879">
        <w:rPr>
          <w:i w:val="0"/>
          <w:color w:val="000000"/>
          <w:sz w:val="22"/>
        </w:rPr>
        <w:t>, and how we will measure whether they have been achieved.</w:t>
      </w:r>
      <w:r w:rsidRPr="009C6879">
        <w:rPr>
          <w:i w:val="0"/>
          <w:sz w:val="22"/>
        </w:rPr>
        <w:t xml:space="preserve"> </w:t>
      </w:r>
    </w:p>
    <w:tbl>
      <w:tblPr>
        <w:tblStyle w:val="TableGrid"/>
        <w:tblW w:w="9486" w:type="dxa"/>
        <w:tblInd w:w="7" w:type="dxa"/>
        <w:tblCellMar>
          <w:top w:w="73" w:type="dxa"/>
          <w:left w:w="108" w:type="dxa"/>
          <w:right w:w="83" w:type="dxa"/>
        </w:tblCellMar>
        <w:tblLook w:val="04A0" w:firstRow="1" w:lastRow="0" w:firstColumn="1" w:lastColumn="0" w:noHBand="0" w:noVBand="1"/>
      </w:tblPr>
      <w:tblGrid>
        <w:gridCol w:w="4816"/>
        <w:gridCol w:w="4670"/>
      </w:tblGrid>
      <w:tr w:rsidR="008571BA" w:rsidRPr="009C6879" w14:paraId="1FEDA45D" w14:textId="77777777">
        <w:trPr>
          <w:trHeight w:val="404"/>
        </w:trPr>
        <w:tc>
          <w:tcPr>
            <w:tcW w:w="4815" w:type="dxa"/>
            <w:tcBorders>
              <w:top w:val="single" w:sz="4" w:space="0" w:color="000000"/>
              <w:left w:val="single" w:sz="4" w:space="0" w:color="000000"/>
              <w:bottom w:val="single" w:sz="4" w:space="0" w:color="000000"/>
              <w:right w:val="single" w:sz="4" w:space="0" w:color="000000"/>
            </w:tcBorders>
            <w:shd w:val="clear" w:color="auto" w:fill="CFDCE3"/>
          </w:tcPr>
          <w:p w14:paraId="2F27196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CFDCE3"/>
          </w:tcPr>
          <w:p w14:paraId="0A05E9F9"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Success criteria </w:t>
            </w:r>
          </w:p>
        </w:tc>
      </w:tr>
      <w:tr w:rsidR="008571BA" w:rsidRPr="009C6879" w14:paraId="5C243C7D" w14:textId="77777777">
        <w:trPr>
          <w:trHeight w:val="3021"/>
        </w:trPr>
        <w:tc>
          <w:tcPr>
            <w:tcW w:w="4815" w:type="dxa"/>
            <w:tcBorders>
              <w:top w:val="single" w:sz="4" w:space="0" w:color="000000"/>
              <w:left w:val="single" w:sz="4" w:space="0" w:color="000000"/>
              <w:bottom w:val="single" w:sz="4" w:space="0" w:color="000000"/>
              <w:right w:val="single" w:sz="4" w:space="0" w:color="000000"/>
            </w:tcBorders>
          </w:tcPr>
          <w:p w14:paraId="7AC75262" w14:textId="77777777" w:rsidR="008571BA" w:rsidRPr="009C6879" w:rsidRDefault="003017A4">
            <w:pPr>
              <w:pBdr>
                <w:top w:val="none" w:sz="0" w:space="0" w:color="auto"/>
                <w:left w:val="none" w:sz="0" w:space="0" w:color="auto"/>
                <w:bottom w:val="none" w:sz="0" w:space="0" w:color="auto"/>
                <w:right w:val="none" w:sz="0" w:space="0" w:color="auto"/>
              </w:pBdr>
              <w:spacing w:after="62" w:line="239" w:lineRule="auto"/>
              <w:ind w:left="0" w:right="11" w:firstLine="0"/>
              <w:rPr>
                <w:sz w:val="22"/>
              </w:rPr>
            </w:pPr>
            <w:r w:rsidRPr="009C6879">
              <w:rPr>
                <w:i w:val="0"/>
                <w:sz w:val="22"/>
              </w:rPr>
              <w:t xml:space="preserve">All children, from all backgrounds, make good progress from their starting points. Quality first teaching allows for specific needs to be identified and targeted quickly enabling good progress to be achieved by all children. The PP children will achieve in line with the non-PP children. </w:t>
            </w:r>
          </w:p>
          <w:p w14:paraId="65731F5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i w:val="0"/>
                <w:sz w:val="22"/>
              </w:rPr>
            </w:pPr>
            <w:r w:rsidRPr="009C6879">
              <w:rPr>
                <w:i w:val="0"/>
                <w:sz w:val="22"/>
              </w:rPr>
              <w:t xml:space="preserve">Gaps identified and targeted support given to all groups so that there are fewer children below expected in each year group than there were in Summer 2023-2024. </w:t>
            </w:r>
          </w:p>
          <w:p w14:paraId="2AE9904B" w14:textId="29023B2D" w:rsidR="008922D5" w:rsidRPr="009C6879" w:rsidRDefault="008922D5">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55A4F8B9" w14:textId="34E6C712" w:rsidR="008922D5" w:rsidRPr="009C6879" w:rsidRDefault="008922D5">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SDP has a focus to move children beyond expected, with more children reaching the greater depth than in 2023-2024, particularly in writing and maths.</w:t>
            </w:r>
          </w:p>
          <w:p w14:paraId="4BB06832" w14:textId="0C86D016" w:rsidR="008922D5" w:rsidRPr="009C6879" w:rsidRDefault="008922D5">
            <w:pPr>
              <w:pBdr>
                <w:top w:val="none" w:sz="0" w:space="0" w:color="auto"/>
                <w:left w:val="none" w:sz="0" w:space="0" w:color="auto"/>
                <w:bottom w:val="none" w:sz="0" w:space="0" w:color="auto"/>
                <w:right w:val="none" w:sz="0" w:space="0" w:color="auto"/>
              </w:pBdr>
              <w:spacing w:after="0" w:line="259" w:lineRule="auto"/>
              <w:ind w:left="0" w:firstLine="0"/>
              <w:rPr>
                <w:sz w:val="22"/>
              </w:rPr>
            </w:pPr>
          </w:p>
        </w:tc>
        <w:tc>
          <w:tcPr>
            <w:tcW w:w="4670" w:type="dxa"/>
            <w:tcBorders>
              <w:top w:val="single" w:sz="4" w:space="0" w:color="000000"/>
              <w:left w:val="single" w:sz="4" w:space="0" w:color="000000"/>
              <w:bottom w:val="single" w:sz="4" w:space="0" w:color="000000"/>
              <w:right w:val="single" w:sz="4" w:space="0" w:color="000000"/>
            </w:tcBorders>
          </w:tcPr>
          <w:p w14:paraId="499A23E6" w14:textId="77777777" w:rsidR="008571BA" w:rsidRPr="009C6879" w:rsidRDefault="003017A4">
            <w:pPr>
              <w:pBdr>
                <w:top w:val="none" w:sz="0" w:space="0" w:color="auto"/>
                <w:left w:val="none" w:sz="0" w:space="0" w:color="auto"/>
                <w:bottom w:val="none" w:sz="0" w:space="0" w:color="auto"/>
                <w:right w:val="none" w:sz="0" w:space="0" w:color="auto"/>
              </w:pBdr>
              <w:spacing w:after="62" w:line="239" w:lineRule="auto"/>
              <w:ind w:left="0" w:right="3" w:firstLine="0"/>
              <w:rPr>
                <w:sz w:val="22"/>
              </w:rPr>
            </w:pPr>
            <w:r w:rsidRPr="009C6879">
              <w:rPr>
                <w:i w:val="0"/>
                <w:sz w:val="22"/>
              </w:rPr>
              <w:t xml:space="preserve">Gaps will close in progress made between PP and non-PP children each year. </w:t>
            </w:r>
          </w:p>
          <w:p w14:paraId="39601150"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3584ECF9"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4783EE2A" w14:textId="77777777" w:rsidR="008571BA" w:rsidRPr="009C6879" w:rsidRDefault="003017A4">
            <w:pPr>
              <w:pBdr>
                <w:top w:val="none" w:sz="0" w:space="0" w:color="auto"/>
                <w:left w:val="none" w:sz="0" w:space="0" w:color="auto"/>
                <w:bottom w:val="none" w:sz="0" w:space="0" w:color="auto"/>
                <w:right w:val="none" w:sz="0" w:space="0" w:color="auto"/>
              </w:pBdr>
              <w:spacing w:after="58" w:line="240" w:lineRule="auto"/>
              <w:ind w:left="0" w:firstLine="0"/>
              <w:rPr>
                <w:sz w:val="22"/>
              </w:rPr>
            </w:pPr>
            <w:r w:rsidRPr="009C6879">
              <w:rPr>
                <w:i w:val="0"/>
                <w:sz w:val="22"/>
              </w:rPr>
              <w:t xml:space="preserve">Attainment of PP children in writing and maths is in line with their </w:t>
            </w:r>
            <w:proofErr w:type="gramStart"/>
            <w:r w:rsidRPr="009C6879">
              <w:rPr>
                <w:i w:val="0"/>
                <w:sz w:val="22"/>
              </w:rPr>
              <w:t>non PP</w:t>
            </w:r>
            <w:proofErr w:type="gramEnd"/>
            <w:r w:rsidRPr="009C6879">
              <w:rPr>
                <w:i w:val="0"/>
                <w:sz w:val="22"/>
              </w:rPr>
              <w:t xml:space="preserve"> peers.  </w:t>
            </w:r>
          </w:p>
          <w:p w14:paraId="2B5495B4" w14:textId="77777777" w:rsidR="008571BA" w:rsidRPr="009C6879" w:rsidRDefault="003017A4">
            <w:pPr>
              <w:pBdr>
                <w:top w:val="none" w:sz="0" w:space="0" w:color="auto"/>
                <w:left w:val="none" w:sz="0" w:space="0" w:color="auto"/>
                <w:bottom w:val="none" w:sz="0" w:space="0" w:color="auto"/>
                <w:right w:val="none" w:sz="0" w:space="0" w:color="auto"/>
              </w:pBdr>
              <w:spacing w:after="40" w:line="259" w:lineRule="auto"/>
              <w:ind w:left="0" w:firstLine="0"/>
              <w:rPr>
                <w:sz w:val="22"/>
              </w:rPr>
            </w:pPr>
            <w:r w:rsidRPr="009C6879">
              <w:rPr>
                <w:i w:val="0"/>
                <w:sz w:val="22"/>
              </w:rPr>
              <w:t xml:space="preserve"> </w:t>
            </w:r>
          </w:p>
          <w:p w14:paraId="66FFE910"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029D0061"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PP children reach GD in writing and maths is comparable to the </w:t>
            </w:r>
            <w:proofErr w:type="gramStart"/>
            <w:r w:rsidRPr="009C6879">
              <w:rPr>
                <w:i w:val="0"/>
                <w:sz w:val="22"/>
              </w:rPr>
              <w:t>non PP</w:t>
            </w:r>
            <w:proofErr w:type="gramEnd"/>
            <w:r w:rsidRPr="009C6879">
              <w:rPr>
                <w:i w:val="0"/>
                <w:sz w:val="22"/>
              </w:rPr>
              <w:t xml:space="preserve"> children.  </w:t>
            </w:r>
          </w:p>
        </w:tc>
      </w:tr>
    </w:tbl>
    <w:p w14:paraId="75316A8A" w14:textId="77777777" w:rsidR="008571BA" w:rsidRPr="009C6879" w:rsidRDefault="008571BA">
      <w:pPr>
        <w:pBdr>
          <w:top w:val="none" w:sz="0" w:space="0" w:color="auto"/>
          <w:left w:val="none" w:sz="0" w:space="0" w:color="auto"/>
          <w:bottom w:val="none" w:sz="0" w:space="0" w:color="auto"/>
          <w:right w:val="none" w:sz="0" w:space="0" w:color="auto"/>
        </w:pBdr>
        <w:spacing w:after="0" w:line="259" w:lineRule="auto"/>
        <w:ind w:left="-1133" w:right="10546" w:firstLine="0"/>
        <w:rPr>
          <w:sz w:val="22"/>
        </w:rPr>
      </w:pPr>
    </w:p>
    <w:tbl>
      <w:tblPr>
        <w:tblStyle w:val="TableGrid"/>
        <w:tblW w:w="9489" w:type="dxa"/>
        <w:tblInd w:w="5" w:type="dxa"/>
        <w:tblCellMar>
          <w:top w:w="14" w:type="dxa"/>
          <w:left w:w="110" w:type="dxa"/>
          <w:right w:w="73" w:type="dxa"/>
        </w:tblCellMar>
        <w:tblLook w:val="04A0" w:firstRow="1" w:lastRow="0" w:firstColumn="1" w:lastColumn="0" w:noHBand="0" w:noVBand="1"/>
      </w:tblPr>
      <w:tblGrid>
        <w:gridCol w:w="4815"/>
        <w:gridCol w:w="4674"/>
      </w:tblGrid>
      <w:tr w:rsidR="008571BA" w:rsidRPr="009C6879" w14:paraId="2F131F87" w14:textId="77777777">
        <w:trPr>
          <w:trHeight w:val="3394"/>
        </w:trPr>
        <w:tc>
          <w:tcPr>
            <w:tcW w:w="4815" w:type="dxa"/>
            <w:tcBorders>
              <w:top w:val="single" w:sz="4" w:space="0" w:color="000000"/>
              <w:left w:val="single" w:sz="4" w:space="0" w:color="000000"/>
              <w:bottom w:val="single" w:sz="4" w:space="0" w:color="000000"/>
              <w:right w:val="single" w:sz="4" w:space="0" w:color="000000"/>
            </w:tcBorders>
          </w:tcPr>
          <w:p w14:paraId="0C785DD9"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lastRenderedPageBreak/>
              <w:t xml:space="preserve">Continue to develop and embed strong links between home and school so that parents feel equipped to support their children’s learning. Proactive use of our Parent Support Advisor (PSA). </w:t>
            </w:r>
          </w:p>
        </w:tc>
        <w:tc>
          <w:tcPr>
            <w:tcW w:w="4674" w:type="dxa"/>
            <w:tcBorders>
              <w:top w:val="single" w:sz="4" w:space="0" w:color="000000"/>
              <w:left w:val="single" w:sz="4" w:space="0" w:color="000000"/>
              <w:bottom w:val="single" w:sz="4" w:space="0" w:color="000000"/>
              <w:right w:val="single" w:sz="4" w:space="0" w:color="000000"/>
            </w:tcBorders>
          </w:tcPr>
          <w:p w14:paraId="00B4FC24" w14:textId="77777777" w:rsidR="008571BA" w:rsidRPr="009C6879" w:rsidRDefault="003017A4">
            <w:pPr>
              <w:pBdr>
                <w:top w:val="none" w:sz="0" w:space="0" w:color="auto"/>
                <w:left w:val="none" w:sz="0" w:space="0" w:color="auto"/>
                <w:bottom w:val="none" w:sz="0" w:space="0" w:color="auto"/>
                <w:right w:val="none" w:sz="0" w:space="0" w:color="auto"/>
              </w:pBdr>
              <w:spacing w:after="61" w:line="239" w:lineRule="auto"/>
              <w:ind w:left="0" w:firstLine="0"/>
              <w:rPr>
                <w:sz w:val="22"/>
              </w:rPr>
            </w:pPr>
            <w:r w:rsidRPr="009C6879">
              <w:rPr>
                <w:i w:val="0"/>
                <w:sz w:val="22"/>
              </w:rPr>
              <w:t xml:space="preserve">Parents indicate there are strong links between home and school, and support is received for a wide range of needs. </w:t>
            </w:r>
          </w:p>
          <w:p w14:paraId="3A39AE4C"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Evidenced through: </w:t>
            </w:r>
          </w:p>
          <w:p w14:paraId="51E05C72" w14:textId="77777777" w:rsidR="008571BA" w:rsidRPr="009C6879" w:rsidRDefault="003017A4">
            <w:pPr>
              <w:pBdr>
                <w:top w:val="none" w:sz="0" w:space="0" w:color="auto"/>
                <w:left w:val="none" w:sz="0" w:space="0" w:color="auto"/>
                <w:bottom w:val="none" w:sz="0" w:space="0" w:color="auto"/>
                <w:right w:val="none" w:sz="0" w:space="0" w:color="auto"/>
              </w:pBdr>
              <w:spacing w:after="40" w:line="259" w:lineRule="auto"/>
              <w:ind w:left="0" w:firstLine="0"/>
              <w:rPr>
                <w:sz w:val="22"/>
              </w:rPr>
            </w:pPr>
            <w:r w:rsidRPr="009C6879">
              <w:rPr>
                <w:i w:val="0"/>
                <w:sz w:val="22"/>
              </w:rPr>
              <w:t xml:space="preserve">Open door policy </w:t>
            </w:r>
          </w:p>
          <w:p w14:paraId="2747679E"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Surveys </w:t>
            </w:r>
          </w:p>
          <w:p w14:paraId="795EE8F1"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Parental information evenings </w:t>
            </w:r>
          </w:p>
          <w:p w14:paraId="491B6FDE" w14:textId="77777777" w:rsidR="008571BA" w:rsidRPr="009C6879" w:rsidRDefault="003017A4">
            <w:pPr>
              <w:pBdr>
                <w:top w:val="none" w:sz="0" w:space="0" w:color="auto"/>
                <w:left w:val="none" w:sz="0" w:space="0" w:color="auto"/>
                <w:bottom w:val="none" w:sz="0" w:space="0" w:color="auto"/>
                <w:right w:val="none" w:sz="0" w:space="0" w:color="auto"/>
              </w:pBdr>
              <w:spacing w:after="40" w:line="259" w:lineRule="auto"/>
              <w:ind w:left="0" w:firstLine="0"/>
              <w:rPr>
                <w:sz w:val="22"/>
              </w:rPr>
            </w:pPr>
            <w:r w:rsidRPr="009C6879">
              <w:rPr>
                <w:i w:val="0"/>
                <w:sz w:val="22"/>
              </w:rPr>
              <w:t xml:space="preserve">Engagement with Seesaw </w:t>
            </w:r>
          </w:p>
          <w:p w14:paraId="3C9F7D7A"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Parent forums </w:t>
            </w:r>
          </w:p>
          <w:p w14:paraId="200B6868" w14:textId="77777777" w:rsidR="008922D5" w:rsidRPr="009C6879" w:rsidRDefault="003017A4">
            <w:pPr>
              <w:pBdr>
                <w:top w:val="none" w:sz="0" w:space="0" w:color="auto"/>
                <w:left w:val="none" w:sz="0" w:space="0" w:color="auto"/>
                <w:bottom w:val="none" w:sz="0" w:space="0" w:color="auto"/>
                <w:right w:val="none" w:sz="0" w:space="0" w:color="auto"/>
              </w:pBdr>
              <w:spacing w:after="0" w:line="259" w:lineRule="auto"/>
              <w:ind w:left="0" w:right="357" w:firstLine="0"/>
              <w:rPr>
                <w:i w:val="0"/>
                <w:sz w:val="22"/>
              </w:rPr>
            </w:pPr>
            <w:r w:rsidRPr="009C6879">
              <w:rPr>
                <w:i w:val="0"/>
                <w:sz w:val="22"/>
              </w:rPr>
              <w:t xml:space="preserve">Communication in reading records etc.  </w:t>
            </w:r>
          </w:p>
          <w:p w14:paraId="4D9D8564" w14:textId="4879330A"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right="357" w:firstLine="0"/>
              <w:rPr>
                <w:sz w:val="22"/>
              </w:rPr>
            </w:pPr>
            <w:r w:rsidRPr="009C6879">
              <w:rPr>
                <w:i w:val="0"/>
                <w:sz w:val="22"/>
              </w:rPr>
              <w:t xml:space="preserve">All PP parents will have </w:t>
            </w:r>
            <w:r w:rsidR="008922D5" w:rsidRPr="009C6879">
              <w:rPr>
                <w:i w:val="0"/>
                <w:sz w:val="22"/>
              </w:rPr>
              <w:t xml:space="preserve">access to our PSA. </w:t>
            </w:r>
          </w:p>
        </w:tc>
      </w:tr>
      <w:tr w:rsidR="008571BA" w:rsidRPr="009C6879" w14:paraId="39BEB5D9" w14:textId="77777777">
        <w:trPr>
          <w:trHeight w:val="3274"/>
        </w:trPr>
        <w:tc>
          <w:tcPr>
            <w:tcW w:w="4815" w:type="dxa"/>
            <w:tcBorders>
              <w:top w:val="single" w:sz="4" w:space="0" w:color="000000"/>
              <w:left w:val="single" w:sz="4" w:space="0" w:color="000000"/>
              <w:bottom w:val="single" w:sz="4" w:space="0" w:color="000000"/>
              <w:right w:val="single" w:sz="4" w:space="0" w:color="000000"/>
            </w:tcBorders>
          </w:tcPr>
          <w:p w14:paraId="0BAD3B7D" w14:textId="77777777" w:rsidR="008571BA" w:rsidRPr="009C6879" w:rsidRDefault="003017A4">
            <w:pPr>
              <w:pBdr>
                <w:top w:val="none" w:sz="0" w:space="0" w:color="auto"/>
                <w:left w:val="none" w:sz="0" w:space="0" w:color="auto"/>
                <w:bottom w:val="none" w:sz="0" w:space="0" w:color="auto"/>
                <w:right w:val="none" w:sz="0" w:space="0" w:color="auto"/>
              </w:pBdr>
              <w:spacing w:after="59" w:line="239" w:lineRule="auto"/>
              <w:ind w:left="0" w:firstLine="0"/>
              <w:rPr>
                <w:sz w:val="22"/>
              </w:rPr>
            </w:pPr>
            <w:r w:rsidRPr="009C6879">
              <w:rPr>
                <w:i w:val="0"/>
                <w:sz w:val="22"/>
              </w:rPr>
              <w:t xml:space="preserve">To provide PP pupils with access to a wide range of affordable enrichment experiences both in and out of school. </w:t>
            </w:r>
          </w:p>
          <w:p w14:paraId="0FCFDBC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Children have real experiences to talk and write about in order to enable their language development. </w:t>
            </w:r>
          </w:p>
        </w:tc>
        <w:tc>
          <w:tcPr>
            <w:tcW w:w="4674" w:type="dxa"/>
            <w:tcBorders>
              <w:top w:val="single" w:sz="4" w:space="0" w:color="000000"/>
              <w:left w:val="single" w:sz="4" w:space="0" w:color="000000"/>
              <w:bottom w:val="single" w:sz="4" w:space="0" w:color="000000"/>
              <w:right w:val="single" w:sz="4" w:space="0" w:color="000000"/>
            </w:tcBorders>
          </w:tcPr>
          <w:p w14:paraId="342FA2C2" w14:textId="77777777" w:rsidR="008571BA" w:rsidRPr="009C6879" w:rsidRDefault="003017A4">
            <w:pPr>
              <w:pBdr>
                <w:top w:val="none" w:sz="0" w:space="0" w:color="auto"/>
                <w:left w:val="none" w:sz="0" w:space="0" w:color="auto"/>
                <w:bottom w:val="none" w:sz="0" w:space="0" w:color="auto"/>
                <w:right w:val="none" w:sz="0" w:space="0" w:color="auto"/>
              </w:pBdr>
              <w:spacing w:after="58" w:line="240" w:lineRule="auto"/>
              <w:ind w:left="0" w:firstLine="0"/>
              <w:rPr>
                <w:sz w:val="22"/>
              </w:rPr>
            </w:pPr>
            <w:r w:rsidRPr="009C6879">
              <w:rPr>
                <w:i w:val="0"/>
                <w:sz w:val="22"/>
              </w:rPr>
              <w:t xml:space="preserve">Pupil surveys reflect enjoyment in school and improved attitudes to learning </w:t>
            </w:r>
          </w:p>
          <w:p w14:paraId="2283C62B"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3456235B" w14:textId="77777777" w:rsidR="008571BA" w:rsidRPr="009C6879" w:rsidRDefault="003017A4">
            <w:pPr>
              <w:pBdr>
                <w:top w:val="none" w:sz="0" w:space="0" w:color="auto"/>
                <w:left w:val="none" w:sz="0" w:space="0" w:color="auto"/>
                <w:bottom w:val="none" w:sz="0" w:space="0" w:color="auto"/>
                <w:right w:val="none" w:sz="0" w:space="0" w:color="auto"/>
              </w:pBdr>
              <w:spacing w:after="40" w:line="259" w:lineRule="auto"/>
              <w:ind w:left="0" w:firstLine="0"/>
              <w:rPr>
                <w:sz w:val="22"/>
              </w:rPr>
            </w:pPr>
            <w:r w:rsidRPr="009C6879">
              <w:rPr>
                <w:i w:val="0"/>
                <w:sz w:val="22"/>
              </w:rPr>
              <w:t xml:space="preserve">100% take up at residentials </w:t>
            </w:r>
          </w:p>
          <w:p w14:paraId="67973BB0"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2FD9C2C7" w14:textId="77777777" w:rsidR="008571BA" w:rsidRPr="009C6879" w:rsidRDefault="003017A4">
            <w:pPr>
              <w:pBdr>
                <w:top w:val="none" w:sz="0" w:space="0" w:color="auto"/>
                <w:left w:val="none" w:sz="0" w:space="0" w:color="auto"/>
                <w:bottom w:val="none" w:sz="0" w:space="0" w:color="auto"/>
                <w:right w:val="none" w:sz="0" w:space="0" w:color="auto"/>
              </w:pBdr>
              <w:spacing w:after="58" w:line="240" w:lineRule="auto"/>
              <w:ind w:left="0" w:firstLine="0"/>
              <w:rPr>
                <w:sz w:val="22"/>
              </w:rPr>
            </w:pPr>
            <w:r w:rsidRPr="009C6879">
              <w:rPr>
                <w:i w:val="0"/>
                <w:sz w:val="22"/>
              </w:rPr>
              <w:t xml:space="preserve">Experiences and opportunities are equivalent to those of non-disadvantaged peers. </w:t>
            </w:r>
          </w:p>
          <w:p w14:paraId="50121F17"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i w:val="0"/>
                <w:sz w:val="22"/>
              </w:rPr>
              <w:t xml:space="preserve"> </w:t>
            </w:r>
          </w:p>
          <w:p w14:paraId="623F842E"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Writing closes between PP and </w:t>
            </w:r>
            <w:proofErr w:type="gramStart"/>
            <w:r w:rsidRPr="009C6879">
              <w:rPr>
                <w:i w:val="0"/>
                <w:sz w:val="22"/>
              </w:rPr>
              <w:t>non PP</w:t>
            </w:r>
            <w:proofErr w:type="gramEnd"/>
            <w:r w:rsidRPr="009C6879">
              <w:rPr>
                <w:i w:val="0"/>
                <w:sz w:val="22"/>
              </w:rPr>
              <w:t xml:space="preserve"> children, through having experiences about which to write. </w:t>
            </w:r>
          </w:p>
        </w:tc>
      </w:tr>
      <w:tr w:rsidR="008571BA" w:rsidRPr="009C6879" w14:paraId="729FD30B" w14:textId="77777777">
        <w:trPr>
          <w:trHeight w:val="2213"/>
        </w:trPr>
        <w:tc>
          <w:tcPr>
            <w:tcW w:w="4815" w:type="dxa"/>
            <w:tcBorders>
              <w:top w:val="single" w:sz="4" w:space="0" w:color="000000"/>
              <w:left w:val="single" w:sz="4" w:space="0" w:color="000000"/>
              <w:bottom w:val="single" w:sz="4" w:space="0" w:color="000000"/>
              <w:right w:val="single" w:sz="4" w:space="0" w:color="000000"/>
            </w:tcBorders>
          </w:tcPr>
          <w:p w14:paraId="6453173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right="8" w:firstLine="0"/>
              <w:rPr>
                <w:sz w:val="22"/>
              </w:rPr>
            </w:pPr>
            <w:r w:rsidRPr="009C6879">
              <w:rPr>
                <w:i w:val="0"/>
                <w:sz w:val="22"/>
              </w:rPr>
              <w:t xml:space="preserve">To achieve and sustain improved attendance of our disadvantaged pupils. </w:t>
            </w:r>
          </w:p>
        </w:tc>
        <w:tc>
          <w:tcPr>
            <w:tcW w:w="4674" w:type="dxa"/>
            <w:tcBorders>
              <w:top w:val="single" w:sz="4" w:space="0" w:color="000000"/>
              <w:left w:val="single" w:sz="4" w:space="0" w:color="000000"/>
              <w:bottom w:val="single" w:sz="4" w:space="0" w:color="000000"/>
              <w:right w:val="single" w:sz="4" w:space="0" w:color="000000"/>
            </w:tcBorders>
          </w:tcPr>
          <w:p w14:paraId="62AE09C5" w14:textId="77777777" w:rsidR="008571BA" w:rsidRPr="009C6879" w:rsidRDefault="003017A4">
            <w:pPr>
              <w:pBdr>
                <w:top w:val="none" w:sz="0" w:space="0" w:color="auto"/>
                <w:left w:val="none" w:sz="0" w:space="0" w:color="auto"/>
                <w:bottom w:val="none" w:sz="0" w:space="0" w:color="auto"/>
                <w:right w:val="none" w:sz="0" w:space="0" w:color="auto"/>
              </w:pBdr>
              <w:spacing w:after="59" w:line="240" w:lineRule="auto"/>
              <w:ind w:left="0" w:firstLine="0"/>
              <w:rPr>
                <w:sz w:val="22"/>
              </w:rPr>
            </w:pPr>
            <w:r w:rsidRPr="009C6879">
              <w:rPr>
                <w:i w:val="0"/>
                <w:sz w:val="22"/>
              </w:rPr>
              <w:t xml:space="preserve">Strengthened partnerships with parents and carers. Parent voice on surveys to show evidence of this. </w:t>
            </w:r>
          </w:p>
          <w:p w14:paraId="49B9A94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PP children to aim to achieve at least 98% attendance. Where necessary, families supported through SAMs, family support &amp; support from Education Welfare Service (</w:t>
            </w:r>
            <w:proofErr w:type="gramStart"/>
            <w:r w:rsidRPr="009C6879">
              <w:rPr>
                <w:i w:val="0"/>
                <w:sz w:val="22"/>
              </w:rPr>
              <w:t xml:space="preserve">EWS)   </w:t>
            </w:r>
            <w:proofErr w:type="gramEnd"/>
          </w:p>
        </w:tc>
      </w:tr>
      <w:tr w:rsidR="008571BA" w:rsidRPr="009C6879" w14:paraId="33B46ABD" w14:textId="77777777">
        <w:trPr>
          <w:trHeight w:val="4299"/>
        </w:trPr>
        <w:tc>
          <w:tcPr>
            <w:tcW w:w="4815" w:type="dxa"/>
            <w:tcBorders>
              <w:top w:val="single" w:sz="4" w:space="0" w:color="000000"/>
              <w:left w:val="single" w:sz="4" w:space="0" w:color="000000"/>
              <w:bottom w:val="single" w:sz="4" w:space="0" w:color="000000"/>
              <w:right w:val="single" w:sz="4" w:space="0" w:color="000000"/>
            </w:tcBorders>
          </w:tcPr>
          <w:p w14:paraId="78704D6C"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To achieve and sustain improved wellbeing for all pupils and particularly our disadvantage learners. </w:t>
            </w:r>
          </w:p>
        </w:tc>
        <w:tc>
          <w:tcPr>
            <w:tcW w:w="4674" w:type="dxa"/>
            <w:tcBorders>
              <w:top w:val="single" w:sz="4" w:space="0" w:color="000000"/>
              <w:left w:val="single" w:sz="4" w:space="0" w:color="000000"/>
              <w:bottom w:val="single" w:sz="4" w:space="0" w:color="000000"/>
              <w:right w:val="single" w:sz="4" w:space="0" w:color="000000"/>
            </w:tcBorders>
          </w:tcPr>
          <w:p w14:paraId="07570EF7" w14:textId="77777777" w:rsidR="008571BA" w:rsidRPr="009C6879" w:rsidRDefault="003017A4">
            <w:pPr>
              <w:pBdr>
                <w:top w:val="none" w:sz="0" w:space="0" w:color="auto"/>
                <w:left w:val="none" w:sz="0" w:space="0" w:color="auto"/>
                <w:bottom w:val="none" w:sz="0" w:space="0" w:color="auto"/>
                <w:right w:val="none" w:sz="0" w:space="0" w:color="auto"/>
              </w:pBdr>
              <w:spacing w:after="58" w:line="240" w:lineRule="auto"/>
              <w:ind w:left="0" w:firstLine="0"/>
              <w:rPr>
                <w:sz w:val="22"/>
              </w:rPr>
            </w:pPr>
            <w:r w:rsidRPr="009C6879">
              <w:rPr>
                <w:i w:val="0"/>
                <w:sz w:val="22"/>
              </w:rPr>
              <w:t xml:space="preserve">Pupils feel more positive in all areas of their lives, not just their academic studies. </w:t>
            </w:r>
          </w:p>
          <w:p w14:paraId="31E5CE68" w14:textId="77777777" w:rsidR="008571BA" w:rsidRPr="009C6879" w:rsidRDefault="003017A4">
            <w:pPr>
              <w:pBdr>
                <w:top w:val="none" w:sz="0" w:space="0" w:color="auto"/>
                <w:left w:val="none" w:sz="0" w:space="0" w:color="auto"/>
                <w:bottom w:val="none" w:sz="0" w:space="0" w:color="auto"/>
                <w:right w:val="none" w:sz="0" w:space="0" w:color="auto"/>
              </w:pBdr>
              <w:spacing w:after="62" w:line="239" w:lineRule="auto"/>
              <w:ind w:left="0" w:firstLine="0"/>
              <w:rPr>
                <w:sz w:val="22"/>
              </w:rPr>
            </w:pPr>
            <w:r w:rsidRPr="009C6879">
              <w:rPr>
                <w:i w:val="0"/>
                <w:sz w:val="22"/>
              </w:rPr>
              <w:t xml:space="preserve">Pupil voice to show evidence of improved confidence and wellbeing. Pupil surveys, parent surveys, teacher observations and feedback show that parents and pupils feel they are getting the right level of support and that staff are providing quality first teaching to our underachieving disadvantaged pupils. </w:t>
            </w:r>
          </w:p>
          <w:p w14:paraId="582C39D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Where specific wellbeing/emotional needs have been identified, children are supported through appropriate sessions from the school’s ELSAs or through extra PSHE sessions to meet these needs. Children more confident to manage their emotions effectively. </w:t>
            </w:r>
          </w:p>
        </w:tc>
      </w:tr>
    </w:tbl>
    <w:p w14:paraId="2B6FA8E2" w14:textId="77777777" w:rsidR="008571BA" w:rsidRPr="009C6879" w:rsidRDefault="003017A4">
      <w:pPr>
        <w:pStyle w:val="Heading2"/>
        <w:spacing w:after="139"/>
        <w:ind w:left="-5"/>
        <w:rPr>
          <w:sz w:val="36"/>
          <w:szCs w:val="36"/>
        </w:rPr>
      </w:pPr>
      <w:r w:rsidRPr="009C6879">
        <w:rPr>
          <w:sz w:val="36"/>
          <w:szCs w:val="36"/>
        </w:rPr>
        <w:lastRenderedPageBreak/>
        <w:t xml:space="preserve">Activity in this academic year </w:t>
      </w:r>
    </w:p>
    <w:p w14:paraId="75AE9FDE" w14:textId="77777777" w:rsidR="008571BA" w:rsidRPr="009C6879" w:rsidRDefault="003017A4">
      <w:pPr>
        <w:pBdr>
          <w:top w:val="none" w:sz="0" w:space="0" w:color="auto"/>
          <w:left w:val="none" w:sz="0" w:space="0" w:color="auto"/>
          <w:bottom w:val="none" w:sz="0" w:space="0" w:color="auto"/>
          <w:right w:val="none" w:sz="0" w:space="0" w:color="auto"/>
        </w:pBdr>
        <w:spacing w:after="545" w:line="259" w:lineRule="auto"/>
        <w:ind w:left="-5"/>
        <w:rPr>
          <w:sz w:val="22"/>
        </w:rPr>
      </w:pPr>
      <w:r w:rsidRPr="009C6879">
        <w:rPr>
          <w:i w:val="0"/>
          <w:sz w:val="22"/>
        </w:rPr>
        <w:t xml:space="preserve">This details how we intend to spend our pupil premium funding </w:t>
      </w:r>
      <w:r w:rsidRPr="009C6879">
        <w:rPr>
          <w:b/>
          <w:i w:val="0"/>
          <w:sz w:val="22"/>
        </w:rPr>
        <w:t>this academic year</w:t>
      </w:r>
      <w:r w:rsidRPr="009C6879">
        <w:rPr>
          <w:i w:val="0"/>
          <w:sz w:val="22"/>
        </w:rPr>
        <w:t xml:space="preserve"> to address the challenges listed above. </w:t>
      </w:r>
    </w:p>
    <w:p w14:paraId="47380993" w14:textId="77777777" w:rsidR="008571BA" w:rsidRPr="009C6879" w:rsidRDefault="003017A4">
      <w:pPr>
        <w:pStyle w:val="Heading3"/>
        <w:ind w:left="-5"/>
        <w:rPr>
          <w:sz w:val="36"/>
          <w:szCs w:val="36"/>
        </w:rPr>
      </w:pPr>
      <w:r w:rsidRPr="009C6879">
        <w:rPr>
          <w:sz w:val="36"/>
          <w:szCs w:val="36"/>
        </w:rPr>
        <w:t xml:space="preserve">Teaching (for example, CPD, recruitment and retention) </w:t>
      </w:r>
    </w:p>
    <w:p w14:paraId="4BD4250B" w14:textId="79F056ED" w:rsidR="008571BA" w:rsidRPr="009C6879" w:rsidRDefault="003017A4">
      <w:pPr>
        <w:pBdr>
          <w:top w:val="none" w:sz="0" w:space="0" w:color="auto"/>
          <w:left w:val="none" w:sz="0" w:space="0" w:color="auto"/>
          <w:bottom w:val="none" w:sz="0" w:space="0" w:color="auto"/>
          <w:right w:val="none" w:sz="0" w:space="0" w:color="auto"/>
        </w:pBdr>
        <w:spacing w:after="2" w:line="259" w:lineRule="auto"/>
        <w:ind w:left="-5"/>
        <w:rPr>
          <w:sz w:val="22"/>
        </w:rPr>
      </w:pPr>
      <w:r w:rsidRPr="009C6879">
        <w:rPr>
          <w:i w:val="0"/>
          <w:sz w:val="22"/>
        </w:rPr>
        <w:t xml:space="preserve">Budgeted cost: </w:t>
      </w:r>
      <w:r w:rsidR="00313558" w:rsidRPr="009C6879">
        <w:rPr>
          <w:i w:val="0"/>
          <w:sz w:val="22"/>
        </w:rPr>
        <w:t>£5,000</w:t>
      </w:r>
      <w:r w:rsidRPr="009C6879">
        <w:rPr>
          <w:i w:val="0"/>
          <w:sz w:val="22"/>
        </w:rPr>
        <w:t xml:space="preserve">  </w:t>
      </w:r>
    </w:p>
    <w:tbl>
      <w:tblPr>
        <w:tblStyle w:val="TableGrid"/>
        <w:tblW w:w="9486" w:type="dxa"/>
        <w:tblInd w:w="7" w:type="dxa"/>
        <w:tblCellMar>
          <w:top w:w="71" w:type="dxa"/>
          <w:left w:w="108" w:type="dxa"/>
          <w:right w:w="115" w:type="dxa"/>
        </w:tblCellMar>
        <w:tblLook w:val="04A0" w:firstRow="1" w:lastRow="0" w:firstColumn="1" w:lastColumn="0" w:noHBand="0" w:noVBand="1"/>
      </w:tblPr>
      <w:tblGrid>
        <w:gridCol w:w="2688"/>
        <w:gridCol w:w="4255"/>
        <w:gridCol w:w="2543"/>
      </w:tblGrid>
      <w:tr w:rsidR="008571BA" w:rsidRPr="009C6879" w14:paraId="309D036A" w14:textId="77777777" w:rsidTr="008922D5">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CFDCE3"/>
          </w:tcPr>
          <w:p w14:paraId="249DEC4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CFDCE3"/>
          </w:tcPr>
          <w:p w14:paraId="597DBB4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b/>
                <w:i w:val="0"/>
                <w:sz w:val="22"/>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CFDCE3"/>
          </w:tcPr>
          <w:p w14:paraId="47876791"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Challenge number(s) addressed </w:t>
            </w:r>
          </w:p>
        </w:tc>
      </w:tr>
      <w:tr w:rsidR="008571BA" w:rsidRPr="009C6879" w14:paraId="0ED70959" w14:textId="77777777" w:rsidTr="008922D5">
        <w:trPr>
          <w:trHeight w:val="1511"/>
        </w:trPr>
        <w:tc>
          <w:tcPr>
            <w:tcW w:w="2688" w:type="dxa"/>
            <w:tcBorders>
              <w:top w:val="single" w:sz="4" w:space="0" w:color="000000"/>
              <w:left w:val="single" w:sz="4" w:space="0" w:color="000000"/>
              <w:bottom w:val="single" w:sz="4" w:space="0" w:color="000000"/>
              <w:right w:val="single" w:sz="4" w:space="0" w:color="000000"/>
            </w:tcBorders>
          </w:tcPr>
          <w:p w14:paraId="1298B5E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CPD for enhancing </w:t>
            </w:r>
          </w:p>
          <w:p w14:paraId="078721D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Quality First Teaching (QFT) in all </w:t>
            </w:r>
            <w:proofErr w:type="gramStart"/>
            <w:r w:rsidRPr="009C6879">
              <w:rPr>
                <w:i w:val="0"/>
                <w:sz w:val="22"/>
              </w:rPr>
              <w:t>classes  with</w:t>
            </w:r>
            <w:proofErr w:type="gramEnd"/>
            <w:r w:rsidRPr="009C6879">
              <w:rPr>
                <w:i w:val="0"/>
                <w:sz w:val="22"/>
              </w:rPr>
              <w:t xml:space="preserve"> continuous monitoring </w:t>
            </w:r>
          </w:p>
        </w:tc>
        <w:tc>
          <w:tcPr>
            <w:tcW w:w="4255" w:type="dxa"/>
            <w:tcBorders>
              <w:top w:val="single" w:sz="4" w:space="0" w:color="000000"/>
              <w:left w:val="single" w:sz="4" w:space="0" w:color="000000"/>
              <w:bottom w:val="single" w:sz="4" w:space="0" w:color="000000"/>
              <w:right w:val="single" w:sz="4" w:space="0" w:color="000000"/>
            </w:tcBorders>
          </w:tcPr>
          <w:p w14:paraId="6629A3B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As identified in SEND 5 a Day Principle  </w:t>
            </w:r>
          </w:p>
        </w:tc>
        <w:tc>
          <w:tcPr>
            <w:tcW w:w="2543" w:type="dxa"/>
            <w:tcBorders>
              <w:top w:val="single" w:sz="4" w:space="0" w:color="000000"/>
              <w:left w:val="single" w:sz="4" w:space="0" w:color="000000"/>
              <w:bottom w:val="single" w:sz="4" w:space="0" w:color="000000"/>
              <w:right w:val="single" w:sz="4" w:space="0" w:color="000000"/>
            </w:tcBorders>
          </w:tcPr>
          <w:p w14:paraId="667AC4A6"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w:t>
            </w:r>
          </w:p>
        </w:tc>
      </w:tr>
      <w:tr w:rsidR="008571BA" w:rsidRPr="009C6879" w14:paraId="5C63582A" w14:textId="77777777" w:rsidTr="008922D5">
        <w:trPr>
          <w:trHeight w:val="890"/>
        </w:trPr>
        <w:tc>
          <w:tcPr>
            <w:tcW w:w="2688" w:type="dxa"/>
            <w:tcBorders>
              <w:top w:val="single" w:sz="4" w:space="0" w:color="000000"/>
              <w:left w:val="single" w:sz="4" w:space="0" w:color="000000"/>
              <w:bottom w:val="single" w:sz="4" w:space="0" w:color="000000"/>
              <w:right w:val="single" w:sz="4" w:space="0" w:color="000000"/>
            </w:tcBorders>
          </w:tcPr>
          <w:p w14:paraId="6A8E442A" w14:textId="77777777" w:rsidR="008571BA" w:rsidRPr="009C6879" w:rsidRDefault="003017A4">
            <w:pPr>
              <w:pBdr>
                <w:top w:val="none" w:sz="0" w:space="0" w:color="auto"/>
                <w:left w:val="none" w:sz="0" w:space="0" w:color="auto"/>
                <w:bottom w:val="none" w:sz="0" w:space="0" w:color="auto"/>
                <w:right w:val="none" w:sz="0" w:space="0" w:color="auto"/>
              </w:pBdr>
              <w:spacing w:after="0" w:line="240" w:lineRule="auto"/>
              <w:ind w:left="0" w:firstLine="0"/>
              <w:rPr>
                <w:sz w:val="22"/>
              </w:rPr>
            </w:pPr>
            <w:r w:rsidRPr="009C6879">
              <w:rPr>
                <w:i w:val="0"/>
                <w:sz w:val="22"/>
              </w:rPr>
              <w:t xml:space="preserve">Develop assessment practice &amp; assessment </w:t>
            </w:r>
          </w:p>
          <w:p w14:paraId="6ED9FF3C"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for learning  </w:t>
            </w:r>
          </w:p>
        </w:tc>
        <w:tc>
          <w:tcPr>
            <w:tcW w:w="4255" w:type="dxa"/>
            <w:tcBorders>
              <w:top w:val="single" w:sz="4" w:space="0" w:color="000000"/>
              <w:left w:val="single" w:sz="4" w:space="0" w:color="000000"/>
              <w:bottom w:val="single" w:sz="4" w:space="0" w:color="000000"/>
              <w:right w:val="single" w:sz="4" w:space="0" w:color="000000"/>
            </w:tcBorders>
          </w:tcPr>
          <w:p w14:paraId="3C2183E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SEND Code of Practice  </w:t>
            </w:r>
          </w:p>
        </w:tc>
        <w:tc>
          <w:tcPr>
            <w:tcW w:w="2543" w:type="dxa"/>
            <w:tcBorders>
              <w:top w:val="single" w:sz="4" w:space="0" w:color="000000"/>
              <w:left w:val="single" w:sz="4" w:space="0" w:color="000000"/>
              <w:bottom w:val="single" w:sz="4" w:space="0" w:color="000000"/>
              <w:right w:val="single" w:sz="4" w:space="0" w:color="000000"/>
            </w:tcBorders>
          </w:tcPr>
          <w:p w14:paraId="6CCF00EC"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w:t>
            </w:r>
          </w:p>
        </w:tc>
      </w:tr>
      <w:tr w:rsidR="008571BA" w:rsidRPr="009C6879" w14:paraId="467768A1" w14:textId="77777777" w:rsidTr="008922D5">
        <w:trPr>
          <w:trHeight w:val="888"/>
        </w:trPr>
        <w:tc>
          <w:tcPr>
            <w:tcW w:w="2688" w:type="dxa"/>
            <w:tcBorders>
              <w:top w:val="single" w:sz="4" w:space="0" w:color="000000"/>
              <w:left w:val="single" w:sz="4" w:space="0" w:color="000000"/>
              <w:bottom w:val="single" w:sz="4" w:space="0" w:color="000000"/>
              <w:right w:val="single" w:sz="4" w:space="0" w:color="000000"/>
            </w:tcBorders>
          </w:tcPr>
          <w:p w14:paraId="6A3A3BF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CPD and coaching for positive behaviour management  </w:t>
            </w:r>
          </w:p>
        </w:tc>
        <w:tc>
          <w:tcPr>
            <w:tcW w:w="4255" w:type="dxa"/>
            <w:tcBorders>
              <w:top w:val="single" w:sz="4" w:space="0" w:color="000000"/>
              <w:left w:val="single" w:sz="4" w:space="0" w:color="000000"/>
              <w:bottom w:val="single" w:sz="4" w:space="0" w:color="000000"/>
              <w:right w:val="single" w:sz="4" w:space="0" w:color="000000"/>
            </w:tcBorders>
          </w:tcPr>
          <w:p w14:paraId="571B647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QFT as identified in EEF – 5 a day </w:t>
            </w:r>
            <w:proofErr w:type="gramStart"/>
            <w:r w:rsidRPr="009C6879">
              <w:rPr>
                <w:i w:val="0"/>
                <w:sz w:val="22"/>
              </w:rPr>
              <w:t>principles</w:t>
            </w:r>
            <w:proofErr w:type="gramEnd"/>
            <w:r w:rsidRPr="009C6879">
              <w:rPr>
                <w:i w:val="0"/>
                <w:sz w:val="22"/>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50EA457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1, 2, 5, 6 </w:t>
            </w:r>
          </w:p>
        </w:tc>
      </w:tr>
    </w:tbl>
    <w:p w14:paraId="001B0ED8" w14:textId="77777777" w:rsidR="008571BA" w:rsidRPr="009C6879" w:rsidRDefault="003017A4">
      <w:pPr>
        <w:pBdr>
          <w:top w:val="none" w:sz="0" w:space="0" w:color="auto"/>
          <w:left w:val="none" w:sz="0" w:space="0" w:color="auto"/>
          <w:bottom w:val="none" w:sz="0" w:space="0" w:color="auto"/>
          <w:right w:val="none" w:sz="0" w:space="0" w:color="auto"/>
        </w:pBdr>
        <w:spacing w:after="429" w:line="259" w:lineRule="auto"/>
        <w:ind w:left="0" w:firstLine="0"/>
        <w:rPr>
          <w:sz w:val="22"/>
        </w:rPr>
      </w:pPr>
      <w:r w:rsidRPr="009C6879">
        <w:rPr>
          <w:i w:val="0"/>
          <w:sz w:val="22"/>
        </w:rPr>
        <w:t xml:space="preserve"> </w:t>
      </w:r>
    </w:p>
    <w:p w14:paraId="29152DCA" w14:textId="77777777" w:rsidR="008571BA" w:rsidRPr="009C6879" w:rsidRDefault="003017A4">
      <w:pPr>
        <w:pStyle w:val="Heading3"/>
        <w:ind w:left="-5"/>
        <w:rPr>
          <w:sz w:val="36"/>
          <w:szCs w:val="36"/>
        </w:rPr>
      </w:pPr>
      <w:r w:rsidRPr="009C6879">
        <w:rPr>
          <w:sz w:val="36"/>
          <w:szCs w:val="36"/>
        </w:rPr>
        <w:t xml:space="preserve">Targeted academic support (for example, tutoring, one-to-one support, structured interventions)  </w:t>
      </w:r>
    </w:p>
    <w:p w14:paraId="2C8A7680" w14:textId="435A5B84" w:rsidR="008571BA" w:rsidRPr="009C6879" w:rsidRDefault="003017A4">
      <w:pPr>
        <w:pBdr>
          <w:top w:val="none" w:sz="0" w:space="0" w:color="auto"/>
          <w:left w:val="none" w:sz="0" w:space="0" w:color="auto"/>
          <w:bottom w:val="none" w:sz="0" w:space="0" w:color="auto"/>
          <w:right w:val="none" w:sz="0" w:space="0" w:color="auto"/>
        </w:pBdr>
        <w:spacing w:after="2" w:line="259" w:lineRule="auto"/>
        <w:ind w:left="-5"/>
        <w:rPr>
          <w:sz w:val="22"/>
        </w:rPr>
      </w:pPr>
      <w:r w:rsidRPr="009C6879">
        <w:rPr>
          <w:i w:val="0"/>
          <w:sz w:val="22"/>
        </w:rPr>
        <w:t>Budgeted cost: £</w:t>
      </w:r>
      <w:r w:rsidR="008922D5" w:rsidRPr="009C6879">
        <w:rPr>
          <w:i w:val="0"/>
          <w:sz w:val="22"/>
        </w:rPr>
        <w:t>7,698</w:t>
      </w:r>
      <w:r w:rsidRPr="009C6879">
        <w:rPr>
          <w:i w:val="0"/>
          <w:sz w:val="22"/>
        </w:rPr>
        <w:t xml:space="preserve">  </w:t>
      </w:r>
    </w:p>
    <w:tbl>
      <w:tblPr>
        <w:tblStyle w:val="TableGrid"/>
        <w:tblW w:w="9486" w:type="dxa"/>
        <w:tblInd w:w="7" w:type="dxa"/>
        <w:tblCellMar>
          <w:top w:w="14" w:type="dxa"/>
          <w:left w:w="108" w:type="dxa"/>
          <w:right w:w="60" w:type="dxa"/>
        </w:tblCellMar>
        <w:tblLook w:val="04A0" w:firstRow="1" w:lastRow="0" w:firstColumn="1" w:lastColumn="0" w:noHBand="0" w:noVBand="1"/>
      </w:tblPr>
      <w:tblGrid>
        <w:gridCol w:w="2688"/>
        <w:gridCol w:w="4255"/>
        <w:gridCol w:w="2543"/>
      </w:tblGrid>
      <w:tr w:rsidR="008571BA" w:rsidRPr="009C6879" w14:paraId="102831C1" w14:textId="77777777" w:rsidTr="008922D5">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CFDCE3"/>
          </w:tcPr>
          <w:p w14:paraId="56F0E5B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CFDCE3"/>
          </w:tcPr>
          <w:p w14:paraId="72AA6A4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b/>
                <w:i w:val="0"/>
                <w:sz w:val="22"/>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CFDCE3"/>
          </w:tcPr>
          <w:p w14:paraId="0EBD530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Challenge number(s) addressed </w:t>
            </w:r>
          </w:p>
        </w:tc>
      </w:tr>
      <w:tr w:rsidR="008571BA" w:rsidRPr="009C6879" w14:paraId="1B6E3B66" w14:textId="77777777" w:rsidTr="008922D5">
        <w:trPr>
          <w:trHeight w:val="409"/>
        </w:trPr>
        <w:tc>
          <w:tcPr>
            <w:tcW w:w="2688" w:type="dxa"/>
            <w:tcBorders>
              <w:top w:val="single" w:sz="4" w:space="0" w:color="000000"/>
              <w:left w:val="single" w:sz="4" w:space="0" w:color="000000"/>
              <w:bottom w:val="single" w:sz="4" w:space="0" w:color="000000"/>
              <w:right w:val="single" w:sz="4" w:space="0" w:color="000000"/>
            </w:tcBorders>
          </w:tcPr>
          <w:p w14:paraId="710981A4"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proofErr w:type="spellStart"/>
            <w:r w:rsidRPr="009C6879">
              <w:rPr>
                <w:i w:val="0"/>
                <w:sz w:val="22"/>
              </w:rPr>
              <w:t>Nessi</w:t>
            </w:r>
            <w:proofErr w:type="spellEnd"/>
            <w:r w:rsidRPr="009C6879">
              <w:rPr>
                <w:i w:val="0"/>
                <w:sz w:val="22"/>
              </w:rPr>
              <w:t xml:space="preserve">  </w:t>
            </w:r>
          </w:p>
        </w:tc>
        <w:tc>
          <w:tcPr>
            <w:tcW w:w="4255" w:type="dxa"/>
            <w:vMerge w:val="restart"/>
            <w:tcBorders>
              <w:top w:val="single" w:sz="4" w:space="0" w:color="000000"/>
              <w:left w:val="single" w:sz="4" w:space="0" w:color="000000"/>
              <w:bottom w:val="single" w:sz="4" w:space="0" w:color="000000"/>
              <w:right w:val="single" w:sz="4" w:space="0" w:color="000000"/>
            </w:tcBorders>
          </w:tcPr>
          <w:p w14:paraId="14BF6A31"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These programmes have supported children in our school to develop their spelling </w:t>
            </w:r>
          </w:p>
        </w:tc>
        <w:tc>
          <w:tcPr>
            <w:tcW w:w="2543" w:type="dxa"/>
            <w:tcBorders>
              <w:top w:val="single" w:sz="4" w:space="0" w:color="000000"/>
              <w:left w:val="single" w:sz="4" w:space="0" w:color="000000"/>
              <w:bottom w:val="single" w:sz="4" w:space="0" w:color="000000"/>
              <w:right w:val="single" w:sz="4" w:space="0" w:color="000000"/>
            </w:tcBorders>
          </w:tcPr>
          <w:p w14:paraId="0E5985C9"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w:t>
            </w:r>
          </w:p>
        </w:tc>
      </w:tr>
      <w:tr w:rsidR="008571BA" w:rsidRPr="009C6879" w14:paraId="2F53C118" w14:textId="77777777" w:rsidTr="008922D5">
        <w:trPr>
          <w:trHeight w:val="482"/>
        </w:trPr>
        <w:tc>
          <w:tcPr>
            <w:tcW w:w="2688" w:type="dxa"/>
            <w:tcBorders>
              <w:top w:val="single" w:sz="4" w:space="0" w:color="000000"/>
              <w:left w:val="single" w:sz="4" w:space="0" w:color="000000"/>
              <w:bottom w:val="single" w:sz="4" w:space="0" w:color="000000"/>
              <w:right w:val="single" w:sz="4" w:space="0" w:color="000000"/>
            </w:tcBorders>
          </w:tcPr>
          <w:p w14:paraId="6EE9878D"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proofErr w:type="spellStart"/>
            <w:r w:rsidRPr="009C6879">
              <w:rPr>
                <w:i w:val="0"/>
                <w:sz w:val="22"/>
              </w:rPr>
              <w:t>Wesford</w:t>
            </w:r>
            <w:proofErr w:type="spellEnd"/>
            <w:r w:rsidRPr="009C6879">
              <w:rPr>
                <w:i w:val="0"/>
                <w:sz w:val="22"/>
              </w:rPr>
              <w:t xml:space="preserve"> </w:t>
            </w:r>
          </w:p>
        </w:tc>
        <w:tc>
          <w:tcPr>
            <w:tcW w:w="0" w:type="auto"/>
            <w:vMerge/>
            <w:tcBorders>
              <w:top w:val="nil"/>
              <w:left w:val="single" w:sz="4" w:space="0" w:color="000000"/>
              <w:bottom w:val="single" w:sz="4" w:space="0" w:color="000000"/>
              <w:right w:val="single" w:sz="4" w:space="0" w:color="000000"/>
            </w:tcBorders>
          </w:tcPr>
          <w:p w14:paraId="100221B7" w14:textId="77777777" w:rsidR="008571BA" w:rsidRPr="009C6879" w:rsidRDefault="008571BA">
            <w:pPr>
              <w:spacing w:after="160" w:line="259" w:lineRule="auto"/>
              <w:ind w:left="0" w:firstLine="0"/>
              <w:rPr>
                <w:sz w:val="22"/>
              </w:rPr>
            </w:pPr>
          </w:p>
        </w:tc>
        <w:tc>
          <w:tcPr>
            <w:tcW w:w="2543" w:type="dxa"/>
            <w:tcBorders>
              <w:top w:val="single" w:sz="4" w:space="0" w:color="000000"/>
              <w:left w:val="single" w:sz="4" w:space="0" w:color="000000"/>
              <w:bottom w:val="single" w:sz="4" w:space="0" w:color="000000"/>
              <w:right w:val="single" w:sz="4" w:space="0" w:color="000000"/>
            </w:tcBorders>
          </w:tcPr>
          <w:p w14:paraId="3CD415C3"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w:t>
            </w:r>
          </w:p>
        </w:tc>
      </w:tr>
      <w:tr w:rsidR="008571BA" w:rsidRPr="009C6879" w14:paraId="302B98CE" w14:textId="77777777" w:rsidTr="008922D5">
        <w:trPr>
          <w:trHeight w:val="888"/>
        </w:trPr>
        <w:tc>
          <w:tcPr>
            <w:tcW w:w="2688" w:type="dxa"/>
            <w:tcBorders>
              <w:top w:val="single" w:sz="4" w:space="0" w:color="000000"/>
              <w:left w:val="single" w:sz="4" w:space="0" w:color="000000"/>
              <w:bottom w:val="single" w:sz="4" w:space="0" w:color="000000"/>
              <w:right w:val="single" w:sz="4" w:space="0" w:color="000000"/>
            </w:tcBorders>
          </w:tcPr>
          <w:p w14:paraId="3B2374BC"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Spelling intervention </w:t>
            </w:r>
          </w:p>
        </w:tc>
        <w:tc>
          <w:tcPr>
            <w:tcW w:w="4255" w:type="dxa"/>
            <w:tcBorders>
              <w:top w:val="single" w:sz="4" w:space="0" w:color="000000"/>
              <w:left w:val="single" w:sz="4" w:space="0" w:color="000000"/>
              <w:bottom w:val="single" w:sz="4" w:space="0" w:color="000000"/>
              <w:right w:val="single" w:sz="4" w:space="0" w:color="000000"/>
            </w:tcBorders>
          </w:tcPr>
          <w:p w14:paraId="5A4220E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right="2" w:firstLine="0"/>
              <w:rPr>
                <w:sz w:val="22"/>
              </w:rPr>
            </w:pPr>
            <w:r w:rsidRPr="009C6879">
              <w:rPr>
                <w:i w:val="0"/>
                <w:sz w:val="22"/>
              </w:rPr>
              <w:t xml:space="preserve">Weekly work to support PP children to develop spelling of key identified spellings </w:t>
            </w:r>
          </w:p>
        </w:tc>
        <w:tc>
          <w:tcPr>
            <w:tcW w:w="2543" w:type="dxa"/>
            <w:tcBorders>
              <w:top w:val="single" w:sz="4" w:space="0" w:color="000000"/>
              <w:left w:val="single" w:sz="4" w:space="0" w:color="000000"/>
              <w:bottom w:val="single" w:sz="4" w:space="0" w:color="000000"/>
              <w:right w:val="single" w:sz="4" w:space="0" w:color="000000"/>
            </w:tcBorders>
          </w:tcPr>
          <w:p w14:paraId="35F5C24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w:t>
            </w:r>
          </w:p>
        </w:tc>
      </w:tr>
      <w:tr w:rsidR="008571BA" w:rsidRPr="009C6879" w14:paraId="63BC42AA" w14:textId="77777777" w:rsidTr="008922D5">
        <w:trPr>
          <w:trHeight w:val="576"/>
        </w:trPr>
        <w:tc>
          <w:tcPr>
            <w:tcW w:w="2688" w:type="dxa"/>
            <w:tcBorders>
              <w:top w:val="single" w:sz="4" w:space="0" w:color="000000"/>
              <w:left w:val="single" w:sz="4" w:space="0" w:color="000000"/>
              <w:bottom w:val="single" w:sz="4" w:space="0" w:color="000000"/>
              <w:right w:val="single" w:sz="4" w:space="0" w:color="000000"/>
            </w:tcBorders>
          </w:tcPr>
          <w:p w14:paraId="1391DD59"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Rapid Catch-Up/Fluency  </w:t>
            </w:r>
          </w:p>
        </w:tc>
        <w:tc>
          <w:tcPr>
            <w:tcW w:w="4255" w:type="dxa"/>
            <w:tcBorders>
              <w:top w:val="single" w:sz="4" w:space="0" w:color="000000"/>
              <w:left w:val="single" w:sz="4" w:space="0" w:color="000000"/>
              <w:bottom w:val="single" w:sz="4" w:space="0" w:color="000000"/>
              <w:right w:val="single" w:sz="4" w:space="0" w:color="000000"/>
            </w:tcBorders>
          </w:tcPr>
          <w:p w14:paraId="5DE54FE2" w14:textId="4B79559E"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Children who have used this programme at our school have benefitted hugely, and</w:t>
            </w:r>
            <w:r w:rsidR="008922D5" w:rsidRPr="009C6879">
              <w:rPr>
                <w:i w:val="0"/>
                <w:sz w:val="22"/>
              </w:rPr>
              <w:t xml:space="preserve"> been able to catch up to/close the gap with their peers. </w:t>
            </w:r>
            <w:r w:rsidRPr="009C6879">
              <w:rPr>
                <w:i w:val="0"/>
                <w:sz w:val="22"/>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413685EA"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w:t>
            </w:r>
          </w:p>
        </w:tc>
      </w:tr>
      <w:tr w:rsidR="008571BA" w:rsidRPr="009C6879" w14:paraId="38622F80" w14:textId="77777777" w:rsidTr="008922D5">
        <w:trPr>
          <w:trHeight w:val="891"/>
        </w:trPr>
        <w:tc>
          <w:tcPr>
            <w:tcW w:w="2688" w:type="dxa"/>
            <w:tcBorders>
              <w:top w:val="single" w:sz="4" w:space="0" w:color="000000"/>
              <w:left w:val="single" w:sz="4" w:space="0" w:color="000000"/>
              <w:bottom w:val="single" w:sz="4" w:space="0" w:color="000000"/>
              <w:right w:val="single" w:sz="4" w:space="0" w:color="000000"/>
            </w:tcBorders>
          </w:tcPr>
          <w:p w14:paraId="716A816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proofErr w:type="gramStart"/>
            <w:r w:rsidRPr="009C6879">
              <w:rPr>
                <w:i w:val="0"/>
                <w:sz w:val="22"/>
              </w:rPr>
              <w:t>Plus</w:t>
            </w:r>
            <w:proofErr w:type="gramEnd"/>
            <w:r w:rsidRPr="009C6879">
              <w:rPr>
                <w:i w:val="0"/>
                <w:sz w:val="22"/>
              </w:rPr>
              <w:t xml:space="preserve"> One  </w:t>
            </w:r>
          </w:p>
        </w:tc>
        <w:tc>
          <w:tcPr>
            <w:tcW w:w="4255" w:type="dxa"/>
            <w:tcBorders>
              <w:top w:val="single" w:sz="4" w:space="0" w:color="000000"/>
              <w:left w:val="single" w:sz="4" w:space="0" w:color="000000"/>
              <w:bottom w:val="single" w:sz="4" w:space="0" w:color="000000"/>
              <w:right w:val="single" w:sz="4" w:space="0" w:color="000000"/>
            </w:tcBorders>
          </w:tcPr>
          <w:p w14:paraId="1DF27E7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3" w:firstLine="0"/>
              <w:rPr>
                <w:sz w:val="22"/>
              </w:rPr>
            </w:pPr>
            <w:r w:rsidRPr="009C6879">
              <w:rPr>
                <w:i w:val="0"/>
                <w:sz w:val="22"/>
              </w:rPr>
              <w:t xml:space="preserve">Some PP children are missing key basic number facts, and we know that this programme supports growing these. </w:t>
            </w:r>
          </w:p>
        </w:tc>
        <w:tc>
          <w:tcPr>
            <w:tcW w:w="2543" w:type="dxa"/>
            <w:tcBorders>
              <w:top w:val="single" w:sz="4" w:space="0" w:color="000000"/>
              <w:left w:val="single" w:sz="4" w:space="0" w:color="000000"/>
              <w:bottom w:val="single" w:sz="4" w:space="0" w:color="000000"/>
              <w:right w:val="single" w:sz="4" w:space="0" w:color="000000"/>
            </w:tcBorders>
          </w:tcPr>
          <w:p w14:paraId="7AEB853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1, 2 </w:t>
            </w:r>
          </w:p>
        </w:tc>
      </w:tr>
    </w:tbl>
    <w:p w14:paraId="29C5150C" w14:textId="77777777" w:rsidR="008571BA" w:rsidRPr="009C6879" w:rsidRDefault="003017A4">
      <w:pPr>
        <w:pBdr>
          <w:top w:val="none" w:sz="0" w:space="0" w:color="auto"/>
          <w:left w:val="none" w:sz="0" w:space="0" w:color="auto"/>
          <w:bottom w:val="none" w:sz="0" w:space="0" w:color="auto"/>
          <w:right w:val="none" w:sz="0" w:space="0" w:color="auto"/>
        </w:pBdr>
        <w:spacing w:after="429" w:line="259" w:lineRule="auto"/>
        <w:ind w:left="0" w:firstLine="0"/>
        <w:rPr>
          <w:sz w:val="22"/>
        </w:rPr>
      </w:pPr>
      <w:r w:rsidRPr="009C6879">
        <w:rPr>
          <w:i w:val="0"/>
          <w:sz w:val="22"/>
        </w:rPr>
        <w:lastRenderedPageBreak/>
        <w:t xml:space="preserve"> </w:t>
      </w:r>
    </w:p>
    <w:p w14:paraId="08C53525" w14:textId="77777777" w:rsidR="008571BA" w:rsidRPr="009C6879" w:rsidRDefault="003017A4">
      <w:pPr>
        <w:pStyle w:val="Heading3"/>
        <w:ind w:left="-5"/>
        <w:rPr>
          <w:sz w:val="36"/>
          <w:szCs w:val="36"/>
        </w:rPr>
      </w:pPr>
      <w:r w:rsidRPr="009C6879">
        <w:rPr>
          <w:sz w:val="36"/>
          <w:szCs w:val="36"/>
        </w:rPr>
        <w:t xml:space="preserve">Wider strategies (for example, related to attendance, behaviour, wellbeing) </w:t>
      </w:r>
    </w:p>
    <w:p w14:paraId="1094805F" w14:textId="026A6999" w:rsidR="008571BA" w:rsidRPr="009C6879" w:rsidRDefault="003017A4">
      <w:pPr>
        <w:pBdr>
          <w:top w:val="none" w:sz="0" w:space="0" w:color="auto"/>
          <w:left w:val="none" w:sz="0" w:space="0" w:color="auto"/>
          <w:bottom w:val="none" w:sz="0" w:space="0" w:color="auto"/>
          <w:right w:val="none" w:sz="0" w:space="0" w:color="auto"/>
        </w:pBdr>
        <w:spacing w:after="2" w:line="259" w:lineRule="auto"/>
        <w:ind w:left="-5"/>
        <w:rPr>
          <w:sz w:val="22"/>
        </w:rPr>
      </w:pPr>
      <w:r w:rsidRPr="009C6879">
        <w:rPr>
          <w:i w:val="0"/>
          <w:sz w:val="22"/>
        </w:rPr>
        <w:t xml:space="preserve">Budgeted cost: </w:t>
      </w:r>
      <w:r w:rsidR="009C6879" w:rsidRPr="009C6879">
        <w:rPr>
          <w:i w:val="0"/>
          <w:sz w:val="22"/>
        </w:rPr>
        <w:t>£</w:t>
      </w:r>
      <w:r w:rsidR="00313558" w:rsidRPr="009C6879">
        <w:rPr>
          <w:i w:val="0"/>
          <w:sz w:val="22"/>
        </w:rPr>
        <w:t>1</w:t>
      </w:r>
      <w:r w:rsidR="009C6879" w:rsidRPr="009C6879">
        <w:rPr>
          <w:i w:val="0"/>
          <w:sz w:val="22"/>
        </w:rPr>
        <w:t>6</w:t>
      </w:r>
      <w:r w:rsidR="00313558" w:rsidRPr="009C6879">
        <w:rPr>
          <w:i w:val="0"/>
          <w:sz w:val="22"/>
        </w:rPr>
        <w:t>, 922</w:t>
      </w:r>
      <w:r w:rsidRPr="009C6879">
        <w:rPr>
          <w:i w:val="0"/>
          <w:sz w:val="22"/>
        </w:rPr>
        <w:t xml:space="preserve"> </w:t>
      </w:r>
    </w:p>
    <w:tbl>
      <w:tblPr>
        <w:tblStyle w:val="TableGrid"/>
        <w:tblW w:w="9486" w:type="dxa"/>
        <w:tblInd w:w="7" w:type="dxa"/>
        <w:tblCellMar>
          <w:top w:w="71" w:type="dxa"/>
          <w:left w:w="108" w:type="dxa"/>
          <w:right w:w="108" w:type="dxa"/>
        </w:tblCellMar>
        <w:tblLook w:val="04A0" w:firstRow="1" w:lastRow="0" w:firstColumn="1" w:lastColumn="0" w:noHBand="0" w:noVBand="1"/>
      </w:tblPr>
      <w:tblGrid>
        <w:gridCol w:w="2688"/>
        <w:gridCol w:w="4255"/>
        <w:gridCol w:w="2543"/>
      </w:tblGrid>
      <w:tr w:rsidR="008571BA" w:rsidRPr="009C6879" w14:paraId="0BAD56C5" w14:textId="77777777" w:rsidTr="008922D5">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CFDCE3"/>
          </w:tcPr>
          <w:p w14:paraId="2C0D6B4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CFDCE3"/>
          </w:tcPr>
          <w:p w14:paraId="19D8F6B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b/>
                <w:i w:val="0"/>
                <w:sz w:val="22"/>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CFDCE3"/>
          </w:tcPr>
          <w:p w14:paraId="337E346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b/>
                <w:i w:val="0"/>
                <w:sz w:val="22"/>
              </w:rPr>
              <w:t xml:space="preserve">Challenge number(s) addressed </w:t>
            </w:r>
          </w:p>
        </w:tc>
      </w:tr>
      <w:tr w:rsidR="008571BA" w:rsidRPr="009C6879" w14:paraId="273DE202" w14:textId="77777777" w:rsidTr="008922D5">
        <w:trPr>
          <w:trHeight w:val="1902"/>
        </w:trPr>
        <w:tc>
          <w:tcPr>
            <w:tcW w:w="2688" w:type="dxa"/>
            <w:tcBorders>
              <w:top w:val="single" w:sz="4" w:space="0" w:color="000000"/>
              <w:left w:val="single" w:sz="4" w:space="0" w:color="000000"/>
              <w:bottom w:val="single" w:sz="4" w:space="0" w:color="000000"/>
              <w:right w:val="single" w:sz="4" w:space="0" w:color="000000"/>
            </w:tcBorders>
          </w:tcPr>
          <w:p w14:paraId="13E68701"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ELSA  </w:t>
            </w:r>
          </w:p>
        </w:tc>
        <w:tc>
          <w:tcPr>
            <w:tcW w:w="4255" w:type="dxa"/>
            <w:tcBorders>
              <w:top w:val="single" w:sz="4" w:space="0" w:color="000000"/>
              <w:left w:val="single" w:sz="4" w:space="0" w:color="000000"/>
              <w:bottom w:val="single" w:sz="4" w:space="0" w:color="000000"/>
              <w:right w:val="single" w:sz="4" w:space="0" w:color="000000"/>
            </w:tcBorders>
          </w:tcPr>
          <w:p w14:paraId="0DD5F720"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ELSA is highly valued by both parents and children in our school, and we know that it can make a big difference in supporting children’s wellbeing. Our ELSAs need regular supervision as well as time to prepare appropriate resources for each individual child. </w:t>
            </w:r>
          </w:p>
        </w:tc>
        <w:tc>
          <w:tcPr>
            <w:tcW w:w="2543" w:type="dxa"/>
            <w:tcBorders>
              <w:top w:val="single" w:sz="4" w:space="0" w:color="000000"/>
              <w:left w:val="single" w:sz="4" w:space="0" w:color="000000"/>
              <w:bottom w:val="single" w:sz="4" w:space="0" w:color="000000"/>
              <w:right w:val="single" w:sz="4" w:space="0" w:color="000000"/>
            </w:tcBorders>
          </w:tcPr>
          <w:p w14:paraId="64763E3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6 </w:t>
            </w:r>
          </w:p>
        </w:tc>
      </w:tr>
      <w:tr w:rsidR="008571BA" w:rsidRPr="009C6879" w14:paraId="571F3714" w14:textId="77777777" w:rsidTr="008922D5">
        <w:trPr>
          <w:trHeight w:val="1397"/>
        </w:trPr>
        <w:tc>
          <w:tcPr>
            <w:tcW w:w="2688" w:type="dxa"/>
            <w:tcBorders>
              <w:top w:val="single" w:sz="4" w:space="0" w:color="000000"/>
              <w:left w:val="single" w:sz="4" w:space="0" w:color="000000"/>
              <w:bottom w:val="single" w:sz="4" w:space="0" w:color="000000"/>
              <w:right w:val="single" w:sz="4" w:space="0" w:color="000000"/>
            </w:tcBorders>
          </w:tcPr>
          <w:p w14:paraId="0C141D4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Attendance strategies </w:t>
            </w:r>
          </w:p>
        </w:tc>
        <w:tc>
          <w:tcPr>
            <w:tcW w:w="4255" w:type="dxa"/>
            <w:tcBorders>
              <w:top w:val="single" w:sz="4" w:space="0" w:color="000000"/>
              <w:left w:val="single" w:sz="4" w:space="0" w:color="000000"/>
              <w:bottom w:val="single" w:sz="4" w:space="0" w:color="000000"/>
              <w:right w:val="single" w:sz="4" w:space="0" w:color="000000"/>
            </w:tcBorders>
          </w:tcPr>
          <w:p w14:paraId="7AB3E942"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Through working with parents and engaging them with SAMs, school data shows an increase for the following year in almost all of the PP and non-PP children. </w:t>
            </w:r>
          </w:p>
        </w:tc>
        <w:tc>
          <w:tcPr>
            <w:tcW w:w="2543" w:type="dxa"/>
            <w:tcBorders>
              <w:top w:val="single" w:sz="4" w:space="0" w:color="000000"/>
              <w:left w:val="single" w:sz="4" w:space="0" w:color="000000"/>
              <w:bottom w:val="single" w:sz="4" w:space="0" w:color="000000"/>
              <w:right w:val="single" w:sz="4" w:space="0" w:color="000000"/>
            </w:tcBorders>
          </w:tcPr>
          <w:p w14:paraId="63087938"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5  </w:t>
            </w:r>
          </w:p>
        </w:tc>
      </w:tr>
      <w:tr w:rsidR="008571BA" w:rsidRPr="009C6879" w14:paraId="0C70C043" w14:textId="77777777" w:rsidTr="008922D5">
        <w:trPr>
          <w:trHeight w:val="1395"/>
        </w:trPr>
        <w:tc>
          <w:tcPr>
            <w:tcW w:w="2688" w:type="dxa"/>
            <w:tcBorders>
              <w:top w:val="single" w:sz="4" w:space="0" w:color="000000"/>
              <w:left w:val="single" w:sz="4" w:space="0" w:color="000000"/>
              <w:bottom w:val="single" w:sz="4" w:space="0" w:color="000000"/>
              <w:right w:val="single" w:sz="4" w:space="0" w:color="000000"/>
            </w:tcBorders>
          </w:tcPr>
          <w:p w14:paraId="6390DD05"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Lego Group </w:t>
            </w:r>
          </w:p>
        </w:tc>
        <w:tc>
          <w:tcPr>
            <w:tcW w:w="4255" w:type="dxa"/>
            <w:tcBorders>
              <w:top w:val="single" w:sz="4" w:space="0" w:color="000000"/>
              <w:left w:val="single" w:sz="4" w:space="0" w:color="000000"/>
              <w:bottom w:val="single" w:sz="4" w:space="0" w:color="000000"/>
              <w:right w:val="single" w:sz="4" w:space="0" w:color="000000"/>
            </w:tcBorders>
          </w:tcPr>
          <w:p w14:paraId="477BF217"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2" w:firstLine="0"/>
              <w:rPr>
                <w:sz w:val="22"/>
              </w:rPr>
            </w:pPr>
            <w:r w:rsidRPr="009C6879">
              <w:rPr>
                <w:i w:val="0"/>
                <w:sz w:val="22"/>
              </w:rPr>
              <w:t xml:space="preserve">The training received by school, and our knowledge of other school that use this intervention, indicates that this is a beneficial strategy for children to support wellbeing and communication skills. </w:t>
            </w:r>
          </w:p>
        </w:tc>
        <w:tc>
          <w:tcPr>
            <w:tcW w:w="2543" w:type="dxa"/>
            <w:tcBorders>
              <w:top w:val="single" w:sz="4" w:space="0" w:color="000000"/>
              <w:left w:val="single" w:sz="4" w:space="0" w:color="000000"/>
              <w:bottom w:val="single" w:sz="4" w:space="0" w:color="000000"/>
              <w:right w:val="single" w:sz="4" w:space="0" w:color="000000"/>
            </w:tcBorders>
          </w:tcPr>
          <w:p w14:paraId="79033E0F"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4, 6  </w:t>
            </w:r>
          </w:p>
        </w:tc>
      </w:tr>
      <w:tr w:rsidR="008922D5" w:rsidRPr="009C6879" w14:paraId="79F4AA5B" w14:textId="77777777" w:rsidTr="008922D5">
        <w:trPr>
          <w:trHeight w:val="1395"/>
        </w:trPr>
        <w:tc>
          <w:tcPr>
            <w:tcW w:w="2688" w:type="dxa"/>
            <w:tcBorders>
              <w:top w:val="single" w:sz="4" w:space="0" w:color="000000"/>
              <w:left w:val="single" w:sz="4" w:space="0" w:color="000000"/>
              <w:bottom w:val="single" w:sz="4" w:space="0" w:color="000000"/>
              <w:right w:val="single" w:sz="4" w:space="0" w:color="000000"/>
            </w:tcBorders>
          </w:tcPr>
          <w:p w14:paraId="59E57D9C" w14:textId="1CA14428" w:rsidR="008922D5" w:rsidRPr="009C6879" w:rsidRDefault="008922D5" w:rsidP="008922D5">
            <w:pPr>
              <w:pBdr>
                <w:top w:val="none" w:sz="0" w:space="0" w:color="auto"/>
                <w:left w:val="none" w:sz="0" w:space="0" w:color="auto"/>
                <w:bottom w:val="none" w:sz="0" w:space="0" w:color="auto"/>
                <w:right w:val="none" w:sz="0" w:space="0" w:color="auto"/>
              </w:pBdr>
              <w:spacing w:after="0" w:line="259" w:lineRule="auto"/>
              <w:ind w:left="0" w:firstLine="0"/>
              <w:rPr>
                <w:i w:val="0"/>
                <w:sz w:val="22"/>
              </w:rPr>
            </w:pPr>
            <w:r w:rsidRPr="009C6879">
              <w:rPr>
                <w:i w:val="0"/>
                <w:sz w:val="22"/>
              </w:rPr>
              <w:t xml:space="preserve">Parent Support Advisor </w:t>
            </w:r>
          </w:p>
        </w:tc>
        <w:tc>
          <w:tcPr>
            <w:tcW w:w="4255" w:type="dxa"/>
            <w:tcBorders>
              <w:top w:val="single" w:sz="4" w:space="0" w:color="000000"/>
              <w:left w:val="single" w:sz="4" w:space="0" w:color="000000"/>
              <w:bottom w:val="single" w:sz="4" w:space="0" w:color="000000"/>
              <w:right w:val="single" w:sz="4" w:space="0" w:color="000000"/>
            </w:tcBorders>
          </w:tcPr>
          <w:p w14:paraId="5410AB4D" w14:textId="1904AE52" w:rsidR="008922D5" w:rsidRPr="009C6879" w:rsidRDefault="008922D5" w:rsidP="008922D5">
            <w:pPr>
              <w:pBdr>
                <w:top w:val="none" w:sz="0" w:space="0" w:color="auto"/>
                <w:left w:val="none" w:sz="0" w:space="0" w:color="auto"/>
                <w:bottom w:val="none" w:sz="0" w:space="0" w:color="auto"/>
                <w:right w:val="none" w:sz="0" w:space="0" w:color="auto"/>
              </w:pBdr>
              <w:spacing w:after="0" w:line="259" w:lineRule="auto"/>
              <w:ind w:left="2" w:firstLine="0"/>
              <w:rPr>
                <w:i w:val="0"/>
                <w:sz w:val="22"/>
              </w:rPr>
            </w:pPr>
            <w:r w:rsidRPr="009C6879">
              <w:rPr>
                <w:i w:val="0"/>
                <w:sz w:val="22"/>
              </w:rPr>
              <w:t>Parents can feel equipped to support their children’s learning</w:t>
            </w:r>
            <w:r w:rsidR="00313558" w:rsidRPr="009C6879">
              <w:rPr>
                <w:i w:val="0"/>
                <w:sz w:val="22"/>
              </w:rPr>
              <w:t xml:space="preserve"> and behaviour needs at home. School &amp; home are able to adopt a similar more consistent approach to support the child. </w:t>
            </w:r>
          </w:p>
        </w:tc>
        <w:tc>
          <w:tcPr>
            <w:tcW w:w="2543" w:type="dxa"/>
            <w:tcBorders>
              <w:top w:val="single" w:sz="4" w:space="0" w:color="000000"/>
              <w:left w:val="single" w:sz="4" w:space="0" w:color="000000"/>
              <w:bottom w:val="single" w:sz="4" w:space="0" w:color="000000"/>
              <w:right w:val="single" w:sz="4" w:space="0" w:color="000000"/>
            </w:tcBorders>
          </w:tcPr>
          <w:p w14:paraId="1E889CD0" w14:textId="15408495" w:rsidR="008922D5" w:rsidRPr="009C6879" w:rsidRDefault="00313558" w:rsidP="008922D5">
            <w:pPr>
              <w:pBdr>
                <w:top w:val="none" w:sz="0" w:space="0" w:color="auto"/>
                <w:left w:val="none" w:sz="0" w:space="0" w:color="auto"/>
                <w:bottom w:val="none" w:sz="0" w:space="0" w:color="auto"/>
                <w:right w:val="none" w:sz="0" w:space="0" w:color="auto"/>
              </w:pBdr>
              <w:spacing w:after="0" w:line="259" w:lineRule="auto"/>
              <w:ind w:left="0" w:firstLine="0"/>
              <w:rPr>
                <w:i w:val="0"/>
                <w:sz w:val="22"/>
              </w:rPr>
            </w:pPr>
            <w:r w:rsidRPr="009C6879">
              <w:rPr>
                <w:i w:val="0"/>
                <w:sz w:val="22"/>
              </w:rPr>
              <w:t xml:space="preserve">3, 5 </w:t>
            </w:r>
          </w:p>
        </w:tc>
      </w:tr>
      <w:tr w:rsidR="00313558" w:rsidRPr="009C6879" w14:paraId="7569780C" w14:textId="77777777" w:rsidTr="008922D5">
        <w:trPr>
          <w:trHeight w:val="1395"/>
        </w:trPr>
        <w:tc>
          <w:tcPr>
            <w:tcW w:w="2688" w:type="dxa"/>
            <w:tcBorders>
              <w:top w:val="single" w:sz="4" w:space="0" w:color="000000"/>
              <w:left w:val="single" w:sz="4" w:space="0" w:color="000000"/>
              <w:bottom w:val="single" w:sz="4" w:space="0" w:color="000000"/>
              <w:right w:val="single" w:sz="4" w:space="0" w:color="000000"/>
            </w:tcBorders>
          </w:tcPr>
          <w:p w14:paraId="0699FC37" w14:textId="346D0894" w:rsidR="00313558" w:rsidRPr="009C6879" w:rsidRDefault="00313558" w:rsidP="008922D5">
            <w:pPr>
              <w:pBdr>
                <w:top w:val="none" w:sz="0" w:space="0" w:color="auto"/>
                <w:left w:val="none" w:sz="0" w:space="0" w:color="auto"/>
                <w:bottom w:val="none" w:sz="0" w:space="0" w:color="auto"/>
                <w:right w:val="none" w:sz="0" w:space="0" w:color="auto"/>
              </w:pBdr>
              <w:spacing w:after="0" w:line="259" w:lineRule="auto"/>
              <w:ind w:left="0" w:firstLine="0"/>
              <w:rPr>
                <w:i w:val="0"/>
                <w:sz w:val="22"/>
              </w:rPr>
            </w:pPr>
            <w:r w:rsidRPr="009C6879">
              <w:rPr>
                <w:i w:val="0"/>
                <w:sz w:val="22"/>
              </w:rPr>
              <w:t xml:space="preserve">Towards school trips, swimming etc., </w:t>
            </w:r>
          </w:p>
        </w:tc>
        <w:tc>
          <w:tcPr>
            <w:tcW w:w="4255" w:type="dxa"/>
            <w:tcBorders>
              <w:top w:val="single" w:sz="4" w:space="0" w:color="000000"/>
              <w:left w:val="single" w:sz="4" w:space="0" w:color="000000"/>
              <w:bottom w:val="single" w:sz="4" w:space="0" w:color="000000"/>
              <w:right w:val="single" w:sz="4" w:space="0" w:color="000000"/>
            </w:tcBorders>
          </w:tcPr>
          <w:p w14:paraId="5C6D7C8E" w14:textId="1C18D4CD" w:rsidR="00313558" w:rsidRPr="009C6879" w:rsidRDefault="00313558" w:rsidP="008922D5">
            <w:pPr>
              <w:pBdr>
                <w:top w:val="none" w:sz="0" w:space="0" w:color="auto"/>
                <w:left w:val="none" w:sz="0" w:space="0" w:color="auto"/>
                <w:bottom w:val="none" w:sz="0" w:space="0" w:color="auto"/>
                <w:right w:val="none" w:sz="0" w:space="0" w:color="auto"/>
              </w:pBdr>
              <w:spacing w:after="0" w:line="259" w:lineRule="auto"/>
              <w:ind w:left="2" w:firstLine="0"/>
              <w:rPr>
                <w:i w:val="0"/>
                <w:sz w:val="22"/>
              </w:rPr>
            </w:pPr>
            <w:r w:rsidRPr="009C6879">
              <w:rPr>
                <w:i w:val="0"/>
                <w:sz w:val="22"/>
              </w:rPr>
              <w:t xml:space="preserve">Supports children’s </w:t>
            </w:r>
            <w:proofErr w:type="spellStart"/>
            <w:r w:rsidRPr="009C6879">
              <w:rPr>
                <w:i w:val="0"/>
                <w:sz w:val="22"/>
              </w:rPr>
              <w:t>well being</w:t>
            </w:r>
            <w:proofErr w:type="spellEnd"/>
            <w:r w:rsidRPr="009C6879">
              <w:rPr>
                <w:i w:val="0"/>
                <w:sz w:val="22"/>
              </w:rPr>
              <w:t xml:space="preserve"> &amp; access to enrichment activities </w:t>
            </w:r>
          </w:p>
        </w:tc>
        <w:tc>
          <w:tcPr>
            <w:tcW w:w="2543" w:type="dxa"/>
            <w:tcBorders>
              <w:top w:val="single" w:sz="4" w:space="0" w:color="000000"/>
              <w:left w:val="single" w:sz="4" w:space="0" w:color="000000"/>
              <w:bottom w:val="single" w:sz="4" w:space="0" w:color="000000"/>
              <w:right w:val="single" w:sz="4" w:space="0" w:color="000000"/>
            </w:tcBorders>
          </w:tcPr>
          <w:p w14:paraId="6F5044BA" w14:textId="54806F2E" w:rsidR="00313558" w:rsidRPr="009C6879" w:rsidRDefault="00313558" w:rsidP="008922D5">
            <w:pPr>
              <w:pBdr>
                <w:top w:val="none" w:sz="0" w:space="0" w:color="auto"/>
                <w:left w:val="none" w:sz="0" w:space="0" w:color="auto"/>
                <w:bottom w:val="none" w:sz="0" w:space="0" w:color="auto"/>
                <w:right w:val="none" w:sz="0" w:space="0" w:color="auto"/>
              </w:pBdr>
              <w:spacing w:after="0" w:line="259" w:lineRule="auto"/>
              <w:ind w:left="0" w:firstLine="0"/>
              <w:rPr>
                <w:i w:val="0"/>
                <w:sz w:val="22"/>
              </w:rPr>
            </w:pPr>
            <w:r w:rsidRPr="009C6879">
              <w:rPr>
                <w:i w:val="0"/>
                <w:sz w:val="22"/>
              </w:rPr>
              <w:t>4, 6</w:t>
            </w:r>
          </w:p>
        </w:tc>
      </w:tr>
    </w:tbl>
    <w:p w14:paraId="5C8C72BA" w14:textId="77777777" w:rsidR="008571BA" w:rsidRPr="009C6879" w:rsidRDefault="003017A4">
      <w:pPr>
        <w:pBdr>
          <w:top w:val="none" w:sz="0" w:space="0" w:color="auto"/>
          <w:left w:val="none" w:sz="0" w:space="0" w:color="auto"/>
          <w:bottom w:val="none" w:sz="0" w:space="0" w:color="auto"/>
          <w:right w:val="none" w:sz="0" w:space="0" w:color="auto"/>
        </w:pBdr>
        <w:spacing w:after="38" w:line="259" w:lineRule="auto"/>
        <w:ind w:left="0" w:firstLine="0"/>
        <w:rPr>
          <w:sz w:val="22"/>
        </w:rPr>
      </w:pPr>
      <w:r w:rsidRPr="009C6879">
        <w:rPr>
          <w:b/>
          <w:i w:val="0"/>
          <w:color w:val="104F75"/>
          <w:sz w:val="22"/>
        </w:rPr>
        <w:t xml:space="preserve"> </w:t>
      </w:r>
    </w:p>
    <w:p w14:paraId="131A1FBE" w14:textId="6D9AF632" w:rsidR="008571BA" w:rsidRDefault="003017A4">
      <w:pPr>
        <w:pBdr>
          <w:top w:val="none" w:sz="0" w:space="0" w:color="auto"/>
          <w:left w:val="none" w:sz="0" w:space="0" w:color="auto"/>
          <w:bottom w:val="none" w:sz="0" w:space="0" w:color="auto"/>
          <w:right w:val="none" w:sz="0" w:space="0" w:color="auto"/>
        </w:pBdr>
        <w:spacing w:after="190" w:line="249" w:lineRule="auto"/>
        <w:ind w:left="-5"/>
        <w:rPr>
          <w:i w:val="0"/>
          <w:sz w:val="36"/>
          <w:szCs w:val="36"/>
        </w:rPr>
      </w:pPr>
      <w:r w:rsidRPr="009C6879">
        <w:rPr>
          <w:b/>
          <w:i w:val="0"/>
          <w:color w:val="104F75"/>
          <w:sz w:val="36"/>
          <w:szCs w:val="36"/>
        </w:rPr>
        <w:t xml:space="preserve">Total budgeted cost: £ </w:t>
      </w:r>
      <w:r w:rsidRPr="009C6879">
        <w:rPr>
          <w:b/>
          <w:bCs/>
          <w:i w:val="0"/>
          <w:color w:val="104F75"/>
          <w:sz w:val="36"/>
          <w:szCs w:val="36"/>
        </w:rPr>
        <w:t>2</w:t>
      </w:r>
      <w:r w:rsidR="00313558" w:rsidRPr="009C6879">
        <w:rPr>
          <w:b/>
          <w:bCs/>
          <w:i w:val="0"/>
          <w:color w:val="104F75"/>
          <w:sz w:val="36"/>
          <w:szCs w:val="36"/>
        </w:rPr>
        <w:t>9,620</w:t>
      </w:r>
      <w:r w:rsidRPr="009C6879">
        <w:rPr>
          <w:i w:val="0"/>
          <w:sz w:val="36"/>
          <w:szCs w:val="36"/>
        </w:rPr>
        <w:t xml:space="preserve"> </w:t>
      </w:r>
    </w:p>
    <w:p w14:paraId="6CE3D240" w14:textId="77777777" w:rsidR="009C6879" w:rsidRPr="009C6879" w:rsidRDefault="009C6879">
      <w:pPr>
        <w:pBdr>
          <w:top w:val="none" w:sz="0" w:space="0" w:color="auto"/>
          <w:left w:val="none" w:sz="0" w:space="0" w:color="auto"/>
          <w:bottom w:val="none" w:sz="0" w:space="0" w:color="auto"/>
          <w:right w:val="none" w:sz="0" w:space="0" w:color="auto"/>
        </w:pBdr>
        <w:spacing w:after="190" w:line="249" w:lineRule="auto"/>
        <w:ind w:left="-5"/>
        <w:rPr>
          <w:sz w:val="36"/>
          <w:szCs w:val="36"/>
        </w:rPr>
      </w:pPr>
    </w:p>
    <w:p w14:paraId="6C406B27" w14:textId="77777777" w:rsidR="008571BA" w:rsidRPr="009C6879" w:rsidRDefault="003017A4">
      <w:pPr>
        <w:pStyle w:val="Heading1"/>
        <w:ind w:left="-5"/>
        <w:rPr>
          <w:szCs w:val="36"/>
        </w:rPr>
      </w:pPr>
      <w:r w:rsidRPr="009C6879">
        <w:rPr>
          <w:szCs w:val="36"/>
        </w:rPr>
        <w:lastRenderedPageBreak/>
        <w:t xml:space="preserve">Part B: Review of the previous academic year </w:t>
      </w:r>
    </w:p>
    <w:p w14:paraId="7E5B9AAB" w14:textId="77777777" w:rsidR="008571BA" w:rsidRPr="009C6879" w:rsidRDefault="003017A4">
      <w:pPr>
        <w:pStyle w:val="Heading2"/>
        <w:spacing w:after="206"/>
        <w:ind w:left="-5"/>
        <w:rPr>
          <w:sz w:val="36"/>
          <w:szCs w:val="36"/>
        </w:rPr>
      </w:pPr>
      <w:r w:rsidRPr="009C6879">
        <w:rPr>
          <w:sz w:val="36"/>
          <w:szCs w:val="36"/>
        </w:rPr>
        <w:t xml:space="preserve">Outcomes for disadvantaged pupils </w:t>
      </w:r>
    </w:p>
    <w:p w14:paraId="1B499AB8" w14:textId="0BFDEA61" w:rsidR="008571BA" w:rsidRPr="009C6879" w:rsidRDefault="003017A4">
      <w:pPr>
        <w:spacing w:after="241" w:line="288" w:lineRule="auto"/>
        <w:ind w:left="100" w:right="13" w:firstLine="0"/>
        <w:rPr>
          <w:sz w:val="22"/>
        </w:rPr>
      </w:pPr>
      <w:r w:rsidRPr="009C6879">
        <w:rPr>
          <w:color w:val="000000"/>
          <w:sz w:val="22"/>
        </w:rPr>
        <w:t xml:space="preserve">Last year was year </w:t>
      </w:r>
      <w:r w:rsidR="009C6879" w:rsidRPr="009C6879">
        <w:rPr>
          <w:color w:val="000000"/>
          <w:sz w:val="22"/>
        </w:rPr>
        <w:t>1</w:t>
      </w:r>
      <w:r w:rsidRPr="009C6879">
        <w:rPr>
          <w:color w:val="000000"/>
          <w:sz w:val="22"/>
        </w:rPr>
        <w:t xml:space="preserve"> of the plan, and so the below reflects on the intended outcomes from that plan. </w:t>
      </w:r>
    </w:p>
    <w:p w14:paraId="71C13D69" w14:textId="77777777" w:rsidR="008571BA" w:rsidRPr="009C6879" w:rsidRDefault="003017A4">
      <w:pPr>
        <w:ind w:left="110" w:right="13"/>
        <w:rPr>
          <w:sz w:val="22"/>
        </w:rPr>
      </w:pPr>
      <w:r w:rsidRPr="009C6879">
        <w:rPr>
          <w:sz w:val="22"/>
        </w:rPr>
        <w:t xml:space="preserve">Outcomes 1 and 4 – to ensure PP pupils have strong academic progress from their baseline, and that they have access to the resources needed to make strong academic progress from their baseline. </w:t>
      </w:r>
    </w:p>
    <w:p w14:paraId="1D5DEAAB" w14:textId="77777777" w:rsidR="008571BA" w:rsidRPr="009C6879" w:rsidRDefault="003017A4">
      <w:pPr>
        <w:spacing w:after="240"/>
        <w:ind w:left="110" w:right="13"/>
        <w:rPr>
          <w:sz w:val="22"/>
        </w:rPr>
      </w:pPr>
      <w:r w:rsidRPr="009C6879">
        <w:rPr>
          <w:sz w:val="22"/>
        </w:rPr>
        <w:t xml:space="preserve">The progress of our PP pupils was not as high as that of the non-PP pupils last academic year, although was higher the previous year. This is being addressed in staff development and training, and these children will be a continued focus through the next plan, to ensure that they make good progress. We note that the children have a very good start during their </w:t>
      </w:r>
      <w:proofErr w:type="gramStart"/>
      <w:r w:rsidRPr="009C6879">
        <w:rPr>
          <w:sz w:val="22"/>
        </w:rPr>
        <w:t>Reception</w:t>
      </w:r>
      <w:proofErr w:type="gramEnd"/>
      <w:r w:rsidRPr="009C6879">
        <w:rPr>
          <w:sz w:val="22"/>
        </w:rPr>
        <w:t xml:space="preserve"> year, and are well prepared for KS1 learning. Some PP children who had missed the phonics screening in Year 1, missed by only one mark this year, and that was not comparable to the skill of this child in class; we felt they would pass it as they have the knowledge and skill. They continue to receive support this academic year too. In terms of resources, we have worked to develop that this year, and children now have task tick lists, some children are given resources to take home, and we ensure that children are swapping their reading books regularly to read at home. Some PP children who need support with reading are heard read daily or at least twice weekly, depending on need. Teacher assessment in these areas is positive. </w:t>
      </w:r>
    </w:p>
    <w:p w14:paraId="37006FF9" w14:textId="77777777" w:rsidR="008571BA" w:rsidRPr="009C6879" w:rsidRDefault="003017A4">
      <w:pPr>
        <w:ind w:left="110" w:right="13"/>
        <w:rPr>
          <w:sz w:val="22"/>
        </w:rPr>
      </w:pPr>
      <w:r w:rsidRPr="009C6879">
        <w:rPr>
          <w:sz w:val="22"/>
        </w:rPr>
        <w:t xml:space="preserve">Outcome 2 – to ensure that our PP families are supported with any barriers to learning – financially, emotionally and socially. </w:t>
      </w:r>
    </w:p>
    <w:p w14:paraId="26D472BC" w14:textId="77777777" w:rsidR="008571BA" w:rsidRPr="009C6879" w:rsidRDefault="003017A4">
      <w:pPr>
        <w:spacing w:after="240"/>
        <w:ind w:left="110" w:right="13"/>
        <w:rPr>
          <w:sz w:val="22"/>
        </w:rPr>
      </w:pPr>
      <w:r w:rsidRPr="009C6879">
        <w:rPr>
          <w:sz w:val="22"/>
        </w:rPr>
        <w:t xml:space="preserve">We set up an affordability email address this year, which has been used by some families to ask for support. This is monitored regularly, so that if any family </w:t>
      </w:r>
      <w:proofErr w:type="gramStart"/>
      <w:r w:rsidRPr="009C6879">
        <w:rPr>
          <w:sz w:val="22"/>
        </w:rPr>
        <w:t>asks</w:t>
      </w:r>
      <w:proofErr w:type="gramEnd"/>
      <w:r w:rsidRPr="009C6879">
        <w:rPr>
          <w:sz w:val="22"/>
        </w:rPr>
        <w:t xml:space="preserve"> we can support. When we have had contact via this email address, it has been almost solely by PP parents. We also contributed to, or paid in full, the cost of trips including residentials, to allow the PP children to have the same experiences as their peers. We continue to give out the holiday vouchers for PP families. ELSA continues to be successful for those PP children for whom it is appropriate. </w:t>
      </w:r>
    </w:p>
    <w:p w14:paraId="3F425084" w14:textId="77777777" w:rsidR="008571BA" w:rsidRPr="009C6879" w:rsidRDefault="003017A4">
      <w:pPr>
        <w:ind w:left="110" w:right="13"/>
        <w:rPr>
          <w:sz w:val="22"/>
        </w:rPr>
      </w:pPr>
      <w:r w:rsidRPr="009C6879">
        <w:rPr>
          <w:sz w:val="22"/>
        </w:rPr>
        <w:t xml:space="preserve">Outcome 3 – to ensure that all our PP pupils are supported at key transitions between Key Stages, sites, and into secondary school. </w:t>
      </w:r>
    </w:p>
    <w:p w14:paraId="6E17B6F6" w14:textId="7719759B" w:rsidR="008571BA" w:rsidRPr="009C6879" w:rsidRDefault="003017A4">
      <w:pPr>
        <w:spacing w:after="239"/>
        <w:ind w:left="110" w:right="13"/>
        <w:rPr>
          <w:sz w:val="22"/>
        </w:rPr>
      </w:pPr>
      <w:r w:rsidRPr="009C6879">
        <w:rPr>
          <w:sz w:val="22"/>
        </w:rPr>
        <w:t xml:space="preserve">This has been a focus for work in the last academic year, particularly the transition from Year 2 to Year </w:t>
      </w:r>
      <w:proofErr w:type="gramStart"/>
      <w:r w:rsidRPr="009C6879">
        <w:rPr>
          <w:sz w:val="22"/>
        </w:rPr>
        <w:t>3..</w:t>
      </w:r>
      <w:proofErr w:type="gramEnd"/>
      <w:r w:rsidRPr="009C6879">
        <w:rPr>
          <w:sz w:val="22"/>
        </w:rPr>
        <w:t xml:space="preserve"> </w:t>
      </w:r>
    </w:p>
    <w:p w14:paraId="1ED2E17F" w14:textId="77777777" w:rsidR="008571BA" w:rsidRPr="009C6879" w:rsidRDefault="003017A4">
      <w:pPr>
        <w:spacing w:after="448"/>
        <w:ind w:left="110" w:right="13"/>
        <w:rPr>
          <w:sz w:val="22"/>
        </w:rPr>
      </w:pPr>
      <w:r w:rsidRPr="009C6879">
        <w:rPr>
          <w:sz w:val="22"/>
        </w:rPr>
        <w:t xml:space="preserve">Even though the outcomes for the next 3-year strategy will be slightly different, we will continue to work on these areas, as our PP children must be supported to make good progress, to have the resources needed, to be supported financially, emotionally and socially, and to be supported between key transitions. </w:t>
      </w:r>
    </w:p>
    <w:p w14:paraId="1B218ECB" w14:textId="77777777" w:rsidR="008571BA" w:rsidRPr="009C6879" w:rsidRDefault="003017A4">
      <w:pPr>
        <w:pBdr>
          <w:top w:val="none" w:sz="0" w:space="0" w:color="auto"/>
          <w:left w:val="none" w:sz="0" w:space="0" w:color="auto"/>
          <w:bottom w:val="none" w:sz="0" w:space="0" w:color="auto"/>
          <w:right w:val="none" w:sz="0" w:space="0" w:color="auto"/>
        </w:pBdr>
        <w:spacing w:after="0" w:line="259" w:lineRule="auto"/>
        <w:ind w:left="0" w:firstLine="0"/>
        <w:rPr>
          <w:sz w:val="22"/>
        </w:rPr>
      </w:pPr>
      <w:r w:rsidRPr="009C6879">
        <w:rPr>
          <w:i w:val="0"/>
          <w:sz w:val="22"/>
        </w:rPr>
        <w:t xml:space="preserve"> </w:t>
      </w:r>
    </w:p>
    <w:sectPr w:rsidR="008571BA" w:rsidRPr="009C6879">
      <w:footerReference w:type="even" r:id="rId7"/>
      <w:footerReference w:type="default" r:id="rId8"/>
      <w:footerReference w:type="first" r:id="rId9"/>
      <w:pgSz w:w="11906" w:h="16838"/>
      <w:pgMar w:top="1138" w:right="1360" w:bottom="1196"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8AA8C" w14:textId="77777777" w:rsidR="003017A4" w:rsidRDefault="003017A4">
      <w:pPr>
        <w:spacing w:after="0" w:line="240" w:lineRule="auto"/>
      </w:pPr>
      <w:r>
        <w:separator/>
      </w:r>
    </w:p>
  </w:endnote>
  <w:endnote w:type="continuationSeparator" w:id="0">
    <w:p w14:paraId="2E0F842E" w14:textId="77777777" w:rsidR="003017A4" w:rsidRDefault="00301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1235" w14:textId="77777777" w:rsidR="008571BA" w:rsidRDefault="003017A4">
    <w:pPr>
      <w:pBdr>
        <w:top w:val="none" w:sz="0" w:space="0" w:color="auto"/>
        <w:left w:val="none" w:sz="0" w:space="0" w:color="auto"/>
        <w:bottom w:val="none" w:sz="0" w:space="0" w:color="auto"/>
        <w:right w:val="none" w:sz="0" w:space="0" w:color="auto"/>
      </w:pBdr>
      <w:spacing w:after="0" w:line="259" w:lineRule="auto"/>
      <w:ind w:left="0" w:right="254"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6E90" w14:textId="77777777" w:rsidR="008571BA" w:rsidRDefault="003017A4">
    <w:pPr>
      <w:pBdr>
        <w:top w:val="none" w:sz="0" w:space="0" w:color="auto"/>
        <w:left w:val="none" w:sz="0" w:space="0" w:color="auto"/>
        <w:bottom w:val="none" w:sz="0" w:space="0" w:color="auto"/>
        <w:right w:val="none" w:sz="0" w:space="0" w:color="auto"/>
      </w:pBdr>
      <w:spacing w:after="0" w:line="259" w:lineRule="auto"/>
      <w:ind w:left="0" w:right="254"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26DFD" w14:textId="77777777" w:rsidR="008571BA" w:rsidRDefault="003017A4">
    <w:pPr>
      <w:pBdr>
        <w:top w:val="none" w:sz="0" w:space="0" w:color="auto"/>
        <w:left w:val="none" w:sz="0" w:space="0" w:color="auto"/>
        <w:bottom w:val="none" w:sz="0" w:space="0" w:color="auto"/>
        <w:right w:val="none" w:sz="0" w:space="0" w:color="auto"/>
      </w:pBdr>
      <w:spacing w:after="0" w:line="259" w:lineRule="auto"/>
      <w:ind w:left="0" w:right="254"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4747B" w14:textId="77777777" w:rsidR="003017A4" w:rsidRDefault="003017A4">
      <w:pPr>
        <w:spacing w:after="0" w:line="240" w:lineRule="auto"/>
      </w:pPr>
      <w:r>
        <w:separator/>
      </w:r>
    </w:p>
  </w:footnote>
  <w:footnote w:type="continuationSeparator" w:id="0">
    <w:p w14:paraId="5AEA8AF5" w14:textId="77777777" w:rsidR="003017A4" w:rsidRDefault="003017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41F9"/>
    <w:multiLevelType w:val="hybridMultilevel"/>
    <w:tmpl w:val="46C2CC8C"/>
    <w:lvl w:ilvl="0" w:tplc="D2F6CE96">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EA0C8FA6">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47A61B56">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FFBC751E">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939089A4">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BD5610D6">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3A9A8C74">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A00687EA">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ACE8EFF0">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BA"/>
    <w:rsid w:val="001010B6"/>
    <w:rsid w:val="002909B7"/>
    <w:rsid w:val="003017A4"/>
    <w:rsid w:val="00313558"/>
    <w:rsid w:val="00724376"/>
    <w:rsid w:val="008571BA"/>
    <w:rsid w:val="008922D5"/>
    <w:rsid w:val="009C6879"/>
    <w:rsid w:val="00D20D86"/>
    <w:rsid w:val="00F3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C3A9"/>
  <w15:docId w15:val="{4AACF54D-7580-41ED-B27B-9E7A6CEA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1" w:line="289" w:lineRule="auto"/>
      <w:ind w:left="125" w:hanging="10"/>
    </w:pPr>
    <w:rPr>
      <w:rFonts w:ascii="Arial" w:eastAsia="Arial" w:hAnsi="Arial" w:cs="Arial"/>
      <w:i/>
      <w:color w:val="0D0D0D"/>
      <w:sz w:val="24"/>
    </w:rPr>
  </w:style>
  <w:style w:type="paragraph" w:styleId="Heading1">
    <w:name w:val="heading 1"/>
    <w:next w:val="Normal"/>
    <w:link w:val="Heading1Char"/>
    <w:uiPriority w:val="9"/>
    <w:qFormat/>
    <w:pPr>
      <w:keepNext/>
      <w:keepLines/>
      <w:spacing w:after="410"/>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190" w:line="249"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101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2276</Words>
  <Characters>12978</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Jackson</dc:creator>
  <cp:keywords/>
  <cp:lastModifiedBy>Helen Wallace</cp:lastModifiedBy>
  <cp:revision>2</cp:revision>
  <dcterms:created xsi:type="dcterms:W3CDTF">2026-01-02T12:35:00Z</dcterms:created>
  <dcterms:modified xsi:type="dcterms:W3CDTF">2026-01-02T12:35:00Z</dcterms:modified>
</cp:coreProperties>
</file>